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0C6EE" w14:textId="7F724649" w:rsidR="00034B9A" w:rsidRPr="00020AD4" w:rsidRDefault="00034B9A" w:rsidP="00627DD9">
      <w:pPr>
        <w:spacing w:after="0"/>
        <w:ind w:left="2160" w:hanging="2160"/>
        <w:rPr>
          <w:rFonts w:ascii="Arial" w:hAnsi="Arial" w:cs="Arial"/>
          <w:b/>
          <w:sz w:val="24"/>
        </w:rPr>
      </w:pPr>
      <w:r w:rsidRPr="00020AD4">
        <w:rPr>
          <w:rFonts w:ascii="Arial" w:hAnsi="Arial" w:cs="Arial"/>
          <w:b/>
          <w:sz w:val="24"/>
        </w:rPr>
        <w:t>3GPP TSG RAN WG1 Meeting #1</w:t>
      </w:r>
      <w:r w:rsidR="00C20C66">
        <w:rPr>
          <w:rFonts w:ascii="Arial" w:hAnsi="Arial" w:cs="Arial"/>
          <w:b/>
          <w:sz w:val="24"/>
        </w:rPr>
        <w:t>10</w:t>
      </w:r>
      <w:r w:rsidRPr="00020AD4">
        <w:rPr>
          <w:rFonts w:ascii="Arial" w:hAnsi="Arial" w:cs="Arial"/>
          <w:b/>
          <w:sz w:val="24"/>
        </w:rPr>
        <w:t xml:space="preserve">     </w:t>
      </w:r>
      <w:r w:rsidR="002B4D1C">
        <w:rPr>
          <w:rFonts w:ascii="Arial" w:hAnsi="Arial" w:cs="Arial"/>
          <w:b/>
          <w:sz w:val="24"/>
        </w:rPr>
        <w:tab/>
      </w:r>
      <w:r w:rsidRPr="00020AD4">
        <w:rPr>
          <w:rFonts w:ascii="Arial" w:hAnsi="Arial" w:cs="Arial"/>
          <w:b/>
          <w:sz w:val="24"/>
        </w:rPr>
        <w:t xml:space="preserve">                                         </w:t>
      </w:r>
      <w:r>
        <w:rPr>
          <w:rFonts w:ascii="Arial" w:hAnsi="Arial" w:cs="Arial"/>
          <w:b/>
          <w:sz w:val="24"/>
        </w:rPr>
        <w:tab/>
        <w:t xml:space="preserve"> </w:t>
      </w:r>
      <w:r w:rsidR="00B03CFE">
        <w:rPr>
          <w:rFonts w:ascii="Arial" w:hAnsi="Arial" w:cs="Arial"/>
          <w:b/>
          <w:sz w:val="24"/>
        </w:rPr>
        <w:tab/>
      </w:r>
      <w:r w:rsidR="00CD6C21" w:rsidRPr="00CD6C21">
        <w:rPr>
          <w:rFonts w:ascii="Arial" w:hAnsi="Arial" w:cs="Arial"/>
          <w:b/>
          <w:sz w:val="24"/>
        </w:rPr>
        <w:t>R1-2206530</w:t>
      </w:r>
    </w:p>
    <w:p w14:paraId="32E37909" w14:textId="3AA30463" w:rsidR="00EA0083" w:rsidRDefault="009E3084" w:rsidP="00654E02">
      <w:pPr>
        <w:spacing w:after="0"/>
        <w:ind w:left="1988" w:hanging="1988"/>
        <w:rPr>
          <w:rFonts w:ascii="Arial" w:hAnsi="Arial" w:cs="Arial"/>
          <w:b/>
          <w:sz w:val="24"/>
        </w:rPr>
      </w:pPr>
      <w:r w:rsidRPr="009E3084">
        <w:rPr>
          <w:rFonts w:ascii="Arial" w:hAnsi="Arial" w:cs="Arial"/>
          <w:b/>
          <w:sz w:val="24"/>
        </w:rPr>
        <w:t>Toulouse, France, August 22</w:t>
      </w:r>
      <w:r w:rsidRPr="009E3084">
        <w:rPr>
          <w:rFonts w:ascii="Arial" w:hAnsi="Arial" w:cs="Arial"/>
          <w:b/>
          <w:sz w:val="24"/>
          <w:vertAlign w:val="superscript"/>
        </w:rPr>
        <w:t>nd</w:t>
      </w:r>
      <w:r w:rsidRPr="009E3084">
        <w:rPr>
          <w:rFonts w:ascii="Arial" w:hAnsi="Arial" w:cs="Arial"/>
          <w:b/>
          <w:sz w:val="24"/>
        </w:rPr>
        <w:t xml:space="preserve"> – 26</w:t>
      </w:r>
      <w:r w:rsidRPr="009E3084">
        <w:rPr>
          <w:rFonts w:ascii="Arial" w:hAnsi="Arial" w:cs="Arial"/>
          <w:b/>
          <w:sz w:val="24"/>
          <w:vertAlign w:val="superscript"/>
        </w:rPr>
        <w:t>th</w:t>
      </w:r>
      <w:r w:rsidRPr="009E3084">
        <w:rPr>
          <w:rFonts w:ascii="Arial" w:hAnsi="Arial" w:cs="Arial"/>
          <w:b/>
          <w:sz w:val="24"/>
        </w:rPr>
        <w:t>, 2022</w:t>
      </w:r>
    </w:p>
    <w:p w14:paraId="26926A2B" w14:textId="77777777" w:rsidR="00467E2B" w:rsidRDefault="00467E2B"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2F3C509"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CD6C21" w:rsidRPr="00CD6C21">
        <w:rPr>
          <w:rFonts w:ascii="Arial" w:hAnsi="Arial" w:cs="Arial"/>
          <w:b/>
          <w:sz w:val="24"/>
        </w:rPr>
        <w:t>On FG 6-1a and NCD-SSB for Non-RedCap UEs</w:t>
      </w:r>
    </w:p>
    <w:p w14:paraId="7ED02BDB" w14:textId="26E4E7EC"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CD6C21">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5A5CC41A" w14:textId="06A31C6F" w:rsidR="00AD6398" w:rsidRDefault="00915278" w:rsidP="00915278">
      <w:pPr>
        <w:autoSpaceDE/>
        <w:autoSpaceDN/>
        <w:adjustRightInd/>
        <w:snapToGrid/>
        <w:spacing w:after="0"/>
        <w:jc w:val="left"/>
      </w:pPr>
      <w:bookmarkStart w:id="2" w:name="_Ref61879091"/>
      <w:bookmarkStart w:id="3" w:name="_Ref53792937"/>
      <w:r>
        <w:t xml:space="preserve">During RAN #96, the following proposal </w:t>
      </w:r>
      <w:r w:rsidR="00E425E4">
        <w:t xml:space="preserve">from </w:t>
      </w:r>
      <w:r w:rsidR="00E425E4">
        <w:fldChar w:fldCharType="begin"/>
      </w:r>
      <w:r w:rsidR="00E425E4">
        <w:instrText xml:space="preserve"> REF _Ref111219439 \r \h </w:instrText>
      </w:r>
      <w:r w:rsidR="00E425E4">
        <w:fldChar w:fldCharType="separate"/>
      </w:r>
      <w:r w:rsidR="00E425E4">
        <w:t>[1]</w:t>
      </w:r>
      <w:r w:rsidR="00E425E4">
        <w:fldChar w:fldCharType="end"/>
      </w:r>
      <w:r w:rsidR="00E425E4">
        <w:t xml:space="preserve"> </w:t>
      </w:r>
      <w:r>
        <w:t>was agreed</w:t>
      </w:r>
      <w:r w:rsidR="00E425E4">
        <w:t>:</w:t>
      </w:r>
    </w:p>
    <w:tbl>
      <w:tblPr>
        <w:tblStyle w:val="TableGrid"/>
        <w:tblW w:w="0" w:type="auto"/>
        <w:tblLook w:val="04A0" w:firstRow="1" w:lastRow="0" w:firstColumn="1" w:lastColumn="0" w:noHBand="0" w:noVBand="1"/>
      </w:tblPr>
      <w:tblGrid>
        <w:gridCol w:w="9350"/>
      </w:tblGrid>
      <w:tr w:rsidR="00E425E4" w14:paraId="5CB10711" w14:textId="77777777" w:rsidTr="00E425E4">
        <w:tc>
          <w:tcPr>
            <w:tcW w:w="9350" w:type="dxa"/>
          </w:tcPr>
          <w:p w14:paraId="4AC75913" w14:textId="2013972F" w:rsidR="00E425E4" w:rsidRPr="000B622A" w:rsidRDefault="000B622A" w:rsidP="00915278">
            <w:pPr>
              <w:autoSpaceDE/>
              <w:autoSpaceDN/>
              <w:adjustRightInd/>
              <w:snapToGrid/>
              <w:spacing w:after="0"/>
              <w:jc w:val="left"/>
              <w:rPr>
                <w:rFonts w:eastAsia="Times New Roman"/>
                <w:sz w:val="22"/>
                <w:szCs w:val="22"/>
              </w:rPr>
            </w:pPr>
            <w:r w:rsidRPr="000B622A">
              <w:rPr>
                <w:rFonts w:eastAsia="Times New Roman"/>
                <w:sz w:val="22"/>
                <w:szCs w:val="22"/>
              </w:rPr>
              <w:t>“ … task RAN WGs to make progress on their discussions related to the RAN 2 LS in R2-2204009, aim to ensure that Feature Group 6-1a “</w:t>
            </w:r>
            <w:r w:rsidRPr="000B622A">
              <w:rPr>
                <w:rFonts w:eastAsia="Times New Roman"/>
                <w:i/>
                <w:iCs/>
                <w:sz w:val="22"/>
                <w:szCs w:val="22"/>
              </w:rPr>
              <w:t>bwp-WithoutRestriction</w:t>
            </w:r>
            <w:r w:rsidRPr="000B622A">
              <w:rPr>
                <w:rFonts w:eastAsia="Times New Roman"/>
                <w:sz w:val="22"/>
                <w:szCs w:val="22"/>
              </w:rPr>
              <w:t>” works in an early implementable form in R18, or, possibly R17, and report progress to RAN #97.”</w:t>
            </w:r>
          </w:p>
        </w:tc>
      </w:tr>
    </w:tbl>
    <w:p w14:paraId="415C4DF1" w14:textId="09AF92D2" w:rsidR="00E425E4" w:rsidRDefault="00E425E4" w:rsidP="00915278">
      <w:pPr>
        <w:autoSpaceDE/>
        <w:autoSpaceDN/>
        <w:adjustRightInd/>
        <w:snapToGrid/>
        <w:spacing w:after="0"/>
        <w:jc w:val="left"/>
        <w:rPr>
          <w:rFonts w:eastAsia="Times New Roman"/>
        </w:rPr>
      </w:pPr>
    </w:p>
    <w:p w14:paraId="2FA0394A" w14:textId="287CAC8B" w:rsidR="000B622A" w:rsidRDefault="000B622A" w:rsidP="00915278">
      <w:pPr>
        <w:autoSpaceDE/>
        <w:autoSpaceDN/>
        <w:adjustRightInd/>
        <w:snapToGrid/>
        <w:spacing w:after="0"/>
        <w:jc w:val="left"/>
        <w:rPr>
          <w:rFonts w:eastAsia="Times New Roman"/>
        </w:rPr>
      </w:pPr>
      <w:r>
        <w:rPr>
          <w:rFonts w:eastAsia="Times New Roman"/>
        </w:rPr>
        <w:t xml:space="preserve">The above makes a reference to an LS </w:t>
      </w:r>
      <w:r w:rsidR="0065421B">
        <w:rPr>
          <w:rFonts w:eastAsia="Times New Roman"/>
        </w:rPr>
        <w:t xml:space="preserve">RAN1 received from RAN2 during RAN1 #109-e meeting </w:t>
      </w:r>
      <w:r w:rsidR="0065421B">
        <w:rPr>
          <w:rFonts w:eastAsia="Times New Roman"/>
        </w:rPr>
        <w:fldChar w:fldCharType="begin"/>
      </w:r>
      <w:r w:rsidR="0065421B">
        <w:rPr>
          <w:rFonts w:eastAsia="Times New Roman"/>
        </w:rPr>
        <w:instrText xml:space="preserve"> REF _Ref111219510 \r \h </w:instrText>
      </w:r>
      <w:r w:rsidR="0065421B">
        <w:rPr>
          <w:rFonts w:eastAsia="Times New Roman"/>
        </w:rPr>
      </w:r>
      <w:r w:rsidR="0065421B">
        <w:rPr>
          <w:rFonts w:eastAsia="Times New Roman"/>
        </w:rPr>
        <w:fldChar w:fldCharType="separate"/>
      </w:r>
      <w:r w:rsidR="0065421B">
        <w:rPr>
          <w:rFonts w:eastAsia="Times New Roman"/>
        </w:rPr>
        <w:t>[2]</w:t>
      </w:r>
      <w:r w:rsidR="0065421B">
        <w:rPr>
          <w:rFonts w:eastAsia="Times New Roman"/>
        </w:rPr>
        <w:fldChar w:fldCharType="end"/>
      </w:r>
      <w:r w:rsidR="0065421B">
        <w:rPr>
          <w:rFonts w:eastAsia="Times New Roman"/>
        </w:rPr>
        <w:t>. The LS was discussed during RAN1 #109-e, but RAN1 could not arrive at a conclusion</w:t>
      </w:r>
      <w:r w:rsidR="0070569C">
        <w:rPr>
          <w:rFonts w:eastAsia="Times New Roman"/>
        </w:rPr>
        <w:t xml:space="preserve"> and the discussion is expected to continue during RAN1 #110. </w:t>
      </w:r>
    </w:p>
    <w:p w14:paraId="51F40B77" w14:textId="7CE5A431" w:rsidR="0070569C" w:rsidRDefault="0070569C" w:rsidP="00915278">
      <w:pPr>
        <w:autoSpaceDE/>
        <w:autoSpaceDN/>
        <w:adjustRightInd/>
        <w:snapToGrid/>
        <w:spacing w:after="0"/>
        <w:jc w:val="left"/>
        <w:rPr>
          <w:rFonts w:eastAsia="Times New Roman"/>
        </w:rPr>
      </w:pPr>
      <w:r>
        <w:rPr>
          <w:rFonts w:eastAsia="Times New Roman"/>
        </w:rPr>
        <w:t>In this LS, RAN2 asked RAN1</w:t>
      </w:r>
      <w:r w:rsidR="004B6182">
        <w:rPr>
          <w:rFonts w:eastAsia="Times New Roman"/>
        </w:rPr>
        <w:t xml:space="preserve"> (and RAN4)</w:t>
      </w:r>
      <w:r>
        <w:rPr>
          <w:rFonts w:eastAsia="Times New Roman"/>
        </w:rPr>
        <w:t xml:space="preserve"> the following questions:</w:t>
      </w:r>
    </w:p>
    <w:tbl>
      <w:tblPr>
        <w:tblStyle w:val="TableGrid"/>
        <w:tblW w:w="0" w:type="auto"/>
        <w:tblLook w:val="04A0" w:firstRow="1" w:lastRow="0" w:firstColumn="1" w:lastColumn="0" w:noHBand="0" w:noVBand="1"/>
      </w:tblPr>
      <w:tblGrid>
        <w:gridCol w:w="9350"/>
      </w:tblGrid>
      <w:tr w:rsidR="0070569C" w14:paraId="3D9C42D5" w14:textId="77777777" w:rsidTr="0070569C">
        <w:tc>
          <w:tcPr>
            <w:tcW w:w="9350" w:type="dxa"/>
          </w:tcPr>
          <w:p w14:paraId="21F493B1" w14:textId="77777777" w:rsidR="00C41E18" w:rsidRPr="00626E08" w:rsidRDefault="00C41E18" w:rsidP="00C41E18">
            <w:pPr>
              <w:spacing w:beforeLines="100" w:before="240" w:afterLines="50"/>
              <w:rPr>
                <w:b/>
                <w:bCs/>
                <w:sz w:val="21"/>
                <w:szCs w:val="21"/>
              </w:rPr>
            </w:pPr>
            <w:r>
              <w:rPr>
                <w:b/>
                <w:bCs/>
                <w:sz w:val="21"/>
                <w:szCs w:val="21"/>
              </w:rPr>
              <w:t>Question 1:</w:t>
            </w:r>
          </w:p>
          <w:p w14:paraId="3ED2AE90" w14:textId="77777777" w:rsidR="00C41E18" w:rsidRDefault="00C41E18" w:rsidP="00C41E18">
            <w:pPr>
              <w:spacing w:afterLines="5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337FAC2C" w14:textId="77777777" w:rsidR="00C41E18" w:rsidRPr="00626E08" w:rsidRDefault="00C41E18" w:rsidP="00C41E18">
            <w:pPr>
              <w:spacing w:beforeLines="100" w:before="240" w:afterLines="50"/>
              <w:rPr>
                <w:rFonts w:eastAsiaTheme="minorEastAsia"/>
                <w:b/>
                <w:bCs/>
                <w:sz w:val="21"/>
                <w:szCs w:val="21"/>
                <w:lang w:eastAsia="ja-JP"/>
              </w:rPr>
            </w:pPr>
            <w:r>
              <w:rPr>
                <w:rFonts w:eastAsiaTheme="minorEastAsia"/>
                <w:b/>
                <w:bCs/>
                <w:sz w:val="21"/>
                <w:szCs w:val="21"/>
                <w:lang w:eastAsia="ja-JP"/>
              </w:rPr>
              <w:t>Question 2:</w:t>
            </w:r>
          </w:p>
          <w:p w14:paraId="6BB5EEEF" w14:textId="36991095" w:rsidR="0070569C" w:rsidRPr="00C41E18" w:rsidRDefault="00C41E18" w:rsidP="00C41E18">
            <w:pPr>
              <w:spacing w:afterLines="50"/>
              <w:rPr>
                <w:rFonts w:eastAsiaTheme="minorEastAsia"/>
                <w:sz w:val="21"/>
                <w:szCs w:val="21"/>
                <w:lang w:eastAsia="ja-JP"/>
              </w:rPr>
            </w:pP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74AEAB56" w14:textId="291DF462" w:rsidR="0070569C" w:rsidRDefault="0070569C" w:rsidP="00915278">
      <w:pPr>
        <w:autoSpaceDE/>
        <w:autoSpaceDN/>
        <w:adjustRightInd/>
        <w:snapToGrid/>
        <w:spacing w:after="0"/>
        <w:jc w:val="left"/>
        <w:rPr>
          <w:rFonts w:eastAsia="Times New Roman"/>
        </w:rPr>
      </w:pPr>
    </w:p>
    <w:p w14:paraId="7D350C52" w14:textId="558E8B45" w:rsidR="00C41E18" w:rsidRDefault="00FC1406" w:rsidP="00915278">
      <w:pPr>
        <w:autoSpaceDE/>
        <w:autoSpaceDN/>
        <w:adjustRightInd/>
        <w:snapToGrid/>
        <w:spacing w:after="0"/>
        <w:jc w:val="left"/>
        <w:rPr>
          <w:rFonts w:eastAsia="Times New Roman"/>
        </w:rPr>
      </w:pPr>
      <w:r>
        <w:rPr>
          <w:rFonts w:eastAsia="Times New Roman"/>
        </w:rPr>
        <w:t xml:space="preserve">As can be seen from the above, questions in the RAN2 LS relates </w:t>
      </w:r>
      <w:r w:rsidR="004B15B3">
        <w:rPr>
          <w:rFonts w:eastAsia="Times New Roman"/>
        </w:rPr>
        <w:t xml:space="preserve">to the scenario wherein </w:t>
      </w:r>
      <w:r w:rsidR="00737DC4">
        <w:rPr>
          <w:rFonts w:eastAsia="Times New Roman"/>
        </w:rPr>
        <w:t>a UE reports support of FG #6-1a (</w:t>
      </w:r>
      <w:r w:rsidR="0091365E">
        <w:rPr>
          <w:rFonts w:eastAsia="Times New Roman"/>
        </w:rPr>
        <w:t>“</w:t>
      </w:r>
      <w:r w:rsidR="0091365E" w:rsidRPr="0091365E">
        <w:rPr>
          <w:rFonts w:eastAsia="Times New Roman"/>
        </w:rPr>
        <w:t>BWP operation without restriction on BW of BWP(s)</w:t>
      </w:r>
      <w:r w:rsidR="0091365E">
        <w:rPr>
          <w:rFonts w:eastAsia="Times New Roman"/>
        </w:rPr>
        <w:t>”) but does not indicate support of one or more of: CSI-RS-based RLM/BM/BFD</w:t>
      </w:r>
      <w:r w:rsidR="00180050">
        <w:rPr>
          <w:rFonts w:eastAsia="Times New Roman"/>
        </w:rPr>
        <w:t xml:space="preserve"> which is possible as the related capabilities are defined as “mandatory with capability signalling” or as optional capabilities. </w:t>
      </w:r>
    </w:p>
    <w:p w14:paraId="02AE110D" w14:textId="1CDD54B0" w:rsidR="00554E82" w:rsidRDefault="00554E82" w:rsidP="00915278">
      <w:pPr>
        <w:autoSpaceDE/>
        <w:autoSpaceDN/>
        <w:adjustRightInd/>
        <w:snapToGrid/>
        <w:spacing w:after="0"/>
        <w:jc w:val="left"/>
        <w:rPr>
          <w:rFonts w:eastAsia="Times New Roman"/>
        </w:rPr>
      </w:pPr>
    </w:p>
    <w:p w14:paraId="7206AAE4" w14:textId="50A8E918" w:rsidR="00554E82" w:rsidRPr="006D4A3A" w:rsidRDefault="00554E82" w:rsidP="00915278">
      <w:pPr>
        <w:autoSpaceDE/>
        <w:autoSpaceDN/>
        <w:adjustRightInd/>
        <w:snapToGrid/>
        <w:spacing w:after="0"/>
        <w:jc w:val="left"/>
        <w:rPr>
          <w:rFonts w:eastAsia="Times New Roman"/>
        </w:rPr>
      </w:pPr>
      <w:r>
        <w:rPr>
          <w:rFonts w:eastAsia="Times New Roman"/>
        </w:rPr>
        <w:t>In this contribution, we share our views on the</w:t>
      </w:r>
      <w:r w:rsidR="006978DE">
        <w:rPr>
          <w:rFonts w:eastAsia="Times New Roman"/>
        </w:rPr>
        <w:t xml:space="preserve"> above issue </w:t>
      </w:r>
      <w:r w:rsidR="00562178">
        <w:rPr>
          <w:rFonts w:eastAsia="Times New Roman"/>
        </w:rPr>
        <w:t xml:space="preserve">in light of the recent guidance received from RAN on this matter. </w:t>
      </w:r>
    </w:p>
    <w:p w14:paraId="07410C03" w14:textId="4B36C3FC" w:rsidR="000442DE" w:rsidRPr="003834FF" w:rsidRDefault="00562178" w:rsidP="00B63037">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Hlk68641020"/>
      <w:bookmarkEnd w:id="2"/>
      <w:r>
        <w:rPr>
          <w:rFonts w:ascii="Arial" w:hAnsi="Arial"/>
          <w:b w:val="0"/>
          <w:bCs w:val="0"/>
          <w:sz w:val="36"/>
          <w:szCs w:val="20"/>
        </w:rPr>
        <w:t>Discussion</w:t>
      </w:r>
    </w:p>
    <w:p w14:paraId="38657A34" w14:textId="0F3B9CBE" w:rsidR="00404A53" w:rsidRDefault="00605C85" w:rsidP="004F69FB">
      <w:pPr>
        <w:autoSpaceDE/>
        <w:autoSpaceDN/>
        <w:adjustRightInd/>
        <w:snapToGrid/>
        <w:spacing w:after="0"/>
        <w:jc w:val="left"/>
        <w:rPr>
          <w:rFonts w:eastAsia="Times New Roman"/>
        </w:rPr>
      </w:pPr>
      <w:r>
        <w:rPr>
          <w:rFonts w:eastAsia="Times New Roman"/>
        </w:rPr>
        <w:t xml:space="preserve">In our view, </w:t>
      </w:r>
      <w:r w:rsidR="00C87F55">
        <w:rPr>
          <w:rFonts w:eastAsia="Times New Roman"/>
        </w:rPr>
        <w:t xml:space="preserve">it is indeed possible based on current capability signalling framework that a (non-RedCap) UE reports </w:t>
      </w:r>
      <w:r w:rsidR="00B84FCF">
        <w:rPr>
          <w:rFonts w:eastAsia="Times New Roman"/>
        </w:rPr>
        <w:t xml:space="preserve">capability of FG #6-1a but does not report </w:t>
      </w:r>
      <w:r w:rsidR="0048318B">
        <w:rPr>
          <w:rFonts w:eastAsia="Times New Roman"/>
        </w:rPr>
        <w:t>capability of CSI-RS based RLM (</w:t>
      </w:r>
      <w:r w:rsidR="00955378">
        <w:rPr>
          <w:rFonts w:eastAsia="Times New Roman"/>
        </w:rPr>
        <w:t xml:space="preserve">FG #1-7 or FG #1-8). </w:t>
      </w:r>
      <w:r w:rsidR="009476E9">
        <w:rPr>
          <w:rFonts w:eastAsia="Times New Roman"/>
        </w:rPr>
        <w:t>Similarly, a UE may report capability of FG #6-1a but does not report capability of CSI-RS based BM (</w:t>
      </w:r>
      <w:r w:rsidR="00EE5B48">
        <w:rPr>
          <w:rFonts w:eastAsia="Times New Roman"/>
        </w:rPr>
        <w:t xml:space="preserve">based on </w:t>
      </w:r>
      <w:r w:rsidR="009476E9">
        <w:rPr>
          <w:rFonts w:eastAsia="Times New Roman"/>
        </w:rPr>
        <w:t>FG #</w:t>
      </w:r>
      <w:r w:rsidR="00EE5B48">
        <w:rPr>
          <w:rFonts w:eastAsia="Times New Roman"/>
        </w:rPr>
        <w:t>2-24)</w:t>
      </w:r>
      <w:r w:rsidR="00E21B73">
        <w:rPr>
          <w:rFonts w:eastAsia="Times New Roman"/>
        </w:rPr>
        <w:t>. Also, a UE may report capability of FG #6-1a but does not report capability of CSI-RS based BFD (based on</w:t>
      </w:r>
      <w:r w:rsidR="00EB52F3">
        <w:rPr>
          <w:rFonts w:eastAsia="Times New Roman"/>
        </w:rPr>
        <w:t xml:space="preserve"> FG #2-31). </w:t>
      </w:r>
    </w:p>
    <w:p w14:paraId="1A8DB46F" w14:textId="77777777" w:rsidR="00EB52F3" w:rsidRDefault="00EB52F3" w:rsidP="004F69FB">
      <w:pPr>
        <w:autoSpaceDE/>
        <w:autoSpaceDN/>
        <w:adjustRightInd/>
        <w:snapToGrid/>
        <w:spacing w:after="0"/>
        <w:jc w:val="left"/>
        <w:rPr>
          <w:rFonts w:eastAsia="Times New Roman"/>
        </w:rPr>
      </w:pPr>
    </w:p>
    <w:p w14:paraId="27EA737D" w14:textId="77777777" w:rsidR="00E61068" w:rsidRDefault="00EB52F3" w:rsidP="004F69FB">
      <w:pPr>
        <w:autoSpaceDE/>
        <w:autoSpaceDN/>
        <w:adjustRightInd/>
        <w:snapToGrid/>
        <w:spacing w:after="0"/>
        <w:jc w:val="left"/>
        <w:rPr>
          <w:rFonts w:eastAsia="Times New Roman"/>
        </w:rPr>
      </w:pPr>
      <w:r>
        <w:rPr>
          <w:rFonts w:eastAsia="Times New Roman"/>
        </w:rPr>
        <w:t>In such cases as one of the above three,</w:t>
      </w:r>
      <w:r w:rsidR="003572ED">
        <w:rPr>
          <w:rFonts w:eastAsia="Times New Roman"/>
        </w:rPr>
        <w:t xml:space="preserve"> it becomes unclear as to how the procedures corresponding to RLM, BM, or BFD may be performed </w:t>
      </w:r>
      <w:r w:rsidR="00063770">
        <w:rPr>
          <w:rFonts w:eastAsia="Times New Roman"/>
        </w:rPr>
        <w:t>if an active DL BWP does not contain CD-SSB</w:t>
      </w:r>
      <w:r w:rsidR="00A33D7E">
        <w:rPr>
          <w:rFonts w:eastAsia="Times New Roman"/>
        </w:rPr>
        <w:t xml:space="preserve">. On the other hand, </w:t>
      </w:r>
      <w:r w:rsidR="00A33D7E">
        <w:rPr>
          <w:rFonts w:eastAsia="Times New Roman"/>
        </w:rPr>
        <w:lastRenderedPageBreak/>
        <w:t xml:space="preserve">if such a UE would always need to be provided with an active DL BWP to include CD-SSB, </w:t>
      </w:r>
      <w:r w:rsidR="00E61068">
        <w:rPr>
          <w:rFonts w:eastAsia="Times New Roman"/>
        </w:rPr>
        <w:t>then that would defeat the purpose of the UE supporting FG #6-1a in the first place.</w:t>
      </w:r>
    </w:p>
    <w:p w14:paraId="5F166707" w14:textId="77777777" w:rsidR="00E61068" w:rsidRDefault="00E61068" w:rsidP="004F69FB">
      <w:pPr>
        <w:autoSpaceDE/>
        <w:autoSpaceDN/>
        <w:adjustRightInd/>
        <w:snapToGrid/>
        <w:spacing w:after="0"/>
        <w:jc w:val="left"/>
        <w:rPr>
          <w:rFonts w:eastAsia="Times New Roman"/>
        </w:rPr>
      </w:pPr>
    </w:p>
    <w:p w14:paraId="7CF8E934" w14:textId="315D56E0" w:rsidR="00EB52F3" w:rsidRDefault="002A6407" w:rsidP="004F69FB">
      <w:pPr>
        <w:autoSpaceDE/>
        <w:autoSpaceDN/>
        <w:adjustRightInd/>
        <w:snapToGrid/>
        <w:spacing w:after="0"/>
        <w:jc w:val="left"/>
        <w:rPr>
          <w:rFonts w:eastAsia="Times New Roman"/>
        </w:rPr>
      </w:pPr>
      <w:r>
        <w:rPr>
          <w:rFonts w:eastAsia="Times New Roman"/>
        </w:rPr>
        <w:t xml:space="preserve">To resolve this issue, one option discussed during RAN1 #109-e was to introduce a new UE capability that would indicate </w:t>
      </w:r>
      <w:r w:rsidR="00FC371A">
        <w:rPr>
          <w:rFonts w:eastAsia="Times New Roman"/>
        </w:rPr>
        <w:t xml:space="preserve">that the UE is capable of operating in an active DL BWP without any SSB and still be able to perform </w:t>
      </w:r>
      <w:r w:rsidR="00421CA8">
        <w:rPr>
          <w:rFonts w:eastAsia="Times New Roman"/>
        </w:rPr>
        <w:t xml:space="preserve">any SSB-based measurements for RLM/BM/BFD. </w:t>
      </w:r>
      <w:r w:rsidR="00A02532">
        <w:rPr>
          <w:rFonts w:eastAsia="Times New Roman"/>
        </w:rPr>
        <w:t xml:space="preserve">Understandably, such a UE </w:t>
      </w:r>
      <w:r w:rsidR="006B6E5A">
        <w:rPr>
          <w:rFonts w:eastAsia="Times New Roman"/>
        </w:rPr>
        <w:t xml:space="preserve">can be expected to operate with a wider bandwidth capability to be able to receive an SSB outside of the active DL BWP. Note that such a capability is </w:t>
      </w:r>
      <w:r w:rsidR="00CA60FC">
        <w:rPr>
          <w:rFonts w:eastAsia="Times New Roman"/>
        </w:rPr>
        <w:t xml:space="preserve">analogous in spirit </w:t>
      </w:r>
      <w:r w:rsidR="006B6E5A">
        <w:rPr>
          <w:rFonts w:eastAsia="Times New Roman"/>
        </w:rPr>
        <w:t xml:space="preserve">with a capability introduced </w:t>
      </w:r>
      <w:r w:rsidR="00A9729A">
        <w:rPr>
          <w:rFonts w:eastAsia="Times New Roman"/>
        </w:rPr>
        <w:t xml:space="preserve">in Rel-16 </w:t>
      </w:r>
      <w:r w:rsidR="00CA60FC">
        <w:rPr>
          <w:rFonts w:eastAsia="Times New Roman"/>
        </w:rPr>
        <w:t>(</w:t>
      </w:r>
      <w:r w:rsidR="00CA60FC" w:rsidRPr="00CA60FC">
        <w:rPr>
          <w:rFonts w:eastAsia="Times New Roman"/>
          <w:i/>
          <w:iCs/>
        </w:rPr>
        <w:t>interFrequencyMeas-NoGap-r16</w:t>
      </w:r>
      <w:r w:rsidR="00CA60FC">
        <w:rPr>
          <w:rFonts w:eastAsia="Times New Roman"/>
        </w:rPr>
        <w:t xml:space="preserve">) that indicates that a UE may be able to perform inter-frequency measurements without requiring measurement gaps (MGs). </w:t>
      </w:r>
    </w:p>
    <w:p w14:paraId="64DA8D44" w14:textId="2F6A44E4" w:rsidR="00CA60FC" w:rsidRDefault="00CA60FC" w:rsidP="004F69FB">
      <w:pPr>
        <w:autoSpaceDE/>
        <w:autoSpaceDN/>
        <w:adjustRightInd/>
        <w:snapToGrid/>
        <w:spacing w:after="0"/>
        <w:jc w:val="left"/>
        <w:rPr>
          <w:rFonts w:eastAsia="Times New Roman"/>
        </w:rPr>
      </w:pPr>
    </w:p>
    <w:p w14:paraId="67959EE6" w14:textId="77777777" w:rsidR="00B81373" w:rsidRDefault="003349FB" w:rsidP="004F69FB">
      <w:pPr>
        <w:autoSpaceDE/>
        <w:autoSpaceDN/>
        <w:adjustRightInd/>
        <w:snapToGrid/>
        <w:spacing w:after="0"/>
        <w:jc w:val="left"/>
        <w:rPr>
          <w:rFonts w:eastAsia="Times New Roman"/>
        </w:rPr>
      </w:pPr>
      <w:r>
        <w:rPr>
          <w:rFonts w:eastAsia="Times New Roman"/>
        </w:rPr>
        <w:t>Additionally, during Rel-17, Non-Cell Defining-SSB (NCD-SSB) has been introduced for RedCap UEs that allow</w:t>
      </w:r>
      <w:r w:rsidR="007C6D3C">
        <w:rPr>
          <w:rFonts w:eastAsia="Times New Roman"/>
        </w:rPr>
        <w:t xml:space="preserve">s a gNB to configure a NCD-SSB within a (dedicated) RRC-configured DL BWP that does not include </w:t>
      </w:r>
      <w:r w:rsidR="002673F0">
        <w:rPr>
          <w:rFonts w:eastAsia="Times New Roman"/>
        </w:rPr>
        <w:t>the Cell Defining-</w:t>
      </w:r>
      <w:r w:rsidR="007C6D3C">
        <w:rPr>
          <w:rFonts w:eastAsia="Times New Roman"/>
        </w:rPr>
        <w:t>SSB</w:t>
      </w:r>
      <w:r w:rsidR="002673F0">
        <w:rPr>
          <w:rFonts w:eastAsia="Times New Roman"/>
        </w:rPr>
        <w:t xml:space="preserve"> (CD-SSB)</w:t>
      </w:r>
      <w:r w:rsidR="007C6D3C">
        <w:rPr>
          <w:rFonts w:eastAsia="Times New Roman"/>
        </w:rPr>
        <w:t>.</w:t>
      </w:r>
      <w:r w:rsidR="002673F0">
        <w:rPr>
          <w:rFonts w:eastAsia="Times New Roman"/>
        </w:rPr>
        <w:t xml:space="preserve"> This feature, if introduced for non-RedCap UEs can also allow </w:t>
      </w:r>
      <w:r w:rsidR="009E2442">
        <w:rPr>
          <w:rFonts w:eastAsia="Times New Roman"/>
        </w:rPr>
        <w:t>a non-RedCap UE to operate in an active DL BWP without CD-SSB if</w:t>
      </w:r>
      <w:r w:rsidR="002C146C">
        <w:rPr>
          <w:rFonts w:eastAsia="Times New Roman"/>
        </w:rPr>
        <w:t xml:space="preserve"> it may be able to perform</w:t>
      </w:r>
      <w:r w:rsidR="009E2442">
        <w:rPr>
          <w:rFonts w:eastAsia="Times New Roman"/>
        </w:rPr>
        <w:t xml:space="preserve"> </w:t>
      </w:r>
      <w:r w:rsidR="002C146C">
        <w:rPr>
          <w:rFonts w:eastAsia="Times New Roman"/>
        </w:rPr>
        <w:t xml:space="preserve">NCD-SSB-based measurements for RLM/BM/BFD purposes. </w:t>
      </w:r>
    </w:p>
    <w:p w14:paraId="3045CEC6" w14:textId="77777777" w:rsidR="00B81373" w:rsidRDefault="00B81373" w:rsidP="004F69FB">
      <w:pPr>
        <w:autoSpaceDE/>
        <w:autoSpaceDN/>
        <w:adjustRightInd/>
        <w:snapToGrid/>
        <w:spacing w:after="0"/>
        <w:jc w:val="left"/>
        <w:rPr>
          <w:rFonts w:eastAsia="Times New Roman"/>
        </w:rPr>
      </w:pPr>
    </w:p>
    <w:p w14:paraId="1AE1BAD8" w14:textId="7BD88237" w:rsidR="00CA60FC" w:rsidRDefault="00481A57" w:rsidP="004F69FB">
      <w:pPr>
        <w:autoSpaceDE/>
        <w:autoSpaceDN/>
        <w:adjustRightInd/>
        <w:snapToGrid/>
        <w:spacing w:after="0"/>
        <w:jc w:val="left"/>
        <w:rPr>
          <w:rFonts w:eastAsia="Times New Roman"/>
        </w:rPr>
      </w:pPr>
      <w:r>
        <w:rPr>
          <w:rFonts w:eastAsia="Times New Roman"/>
        </w:rPr>
        <w:t>In t</w:t>
      </w:r>
      <w:r w:rsidR="0099753F">
        <w:rPr>
          <w:rFonts w:eastAsia="Times New Roman"/>
        </w:rPr>
        <w:t>his regard, we note that</w:t>
      </w:r>
      <w:r w:rsidR="00A661E3">
        <w:rPr>
          <w:rFonts w:eastAsia="Times New Roman"/>
        </w:rPr>
        <w:t xml:space="preserve">, as far as RAN1 specifications are concerned, </w:t>
      </w:r>
      <w:r w:rsidR="0099753F">
        <w:rPr>
          <w:rFonts w:eastAsia="Times New Roman"/>
        </w:rPr>
        <w:t xml:space="preserve">the specification impact to </w:t>
      </w:r>
      <w:r w:rsidR="00483B4C">
        <w:rPr>
          <w:rFonts w:eastAsia="Times New Roman"/>
        </w:rPr>
        <w:t xml:space="preserve">introduce NCD-SSB </w:t>
      </w:r>
      <w:r w:rsidR="00B81373">
        <w:rPr>
          <w:rFonts w:eastAsia="Times New Roman"/>
        </w:rPr>
        <w:t>would be rather straightforward and limited, and basically mimic the handling for RedCap UEs. Further, it should be noted</w:t>
      </w:r>
      <w:r w:rsidR="00503E0B">
        <w:rPr>
          <w:rFonts w:eastAsia="Times New Roman"/>
        </w:rPr>
        <w:t xml:space="preserve"> that some of the related specifications for RedCap UEs are still being </w:t>
      </w:r>
      <w:r w:rsidR="00FB5DB4">
        <w:rPr>
          <w:rFonts w:eastAsia="Times New Roman"/>
        </w:rPr>
        <w:t xml:space="preserve">worked on and expected to be addressed during RAN1 #110. Thus, the changes necessary for non-RedCap UEs can be minimized by </w:t>
      </w:r>
      <w:r w:rsidR="00A10288">
        <w:rPr>
          <w:rFonts w:eastAsia="Times New Roman"/>
        </w:rPr>
        <w:t xml:space="preserve">aligning the handling for both RedCap and non-RedCap UEs to the maximal extent. </w:t>
      </w:r>
    </w:p>
    <w:p w14:paraId="303CCA39" w14:textId="4C242300" w:rsidR="00A10288" w:rsidRDefault="00A10288" w:rsidP="004F69FB">
      <w:pPr>
        <w:autoSpaceDE/>
        <w:autoSpaceDN/>
        <w:adjustRightInd/>
        <w:snapToGrid/>
        <w:spacing w:after="0"/>
        <w:jc w:val="left"/>
        <w:rPr>
          <w:rFonts w:eastAsia="Times New Roman"/>
        </w:rPr>
      </w:pPr>
    </w:p>
    <w:p w14:paraId="215F8E12" w14:textId="22AA318B" w:rsidR="00A10288" w:rsidRDefault="00A10288" w:rsidP="004F69FB">
      <w:pPr>
        <w:autoSpaceDE/>
        <w:autoSpaceDN/>
        <w:adjustRightInd/>
        <w:snapToGrid/>
        <w:spacing w:after="0"/>
        <w:jc w:val="left"/>
        <w:rPr>
          <w:rFonts w:eastAsia="Times New Roman"/>
        </w:rPr>
      </w:pPr>
      <w:r>
        <w:rPr>
          <w:rFonts w:eastAsia="Times New Roman"/>
        </w:rPr>
        <w:t xml:space="preserve">In particular, the expected impact to RAN1 specifications can be expected to be limited to the following </w:t>
      </w:r>
      <w:r w:rsidR="003D0454">
        <w:rPr>
          <w:rFonts w:eastAsia="Times New Roman"/>
        </w:rPr>
        <w:t xml:space="preserve">key </w:t>
      </w:r>
      <w:r>
        <w:rPr>
          <w:rFonts w:eastAsia="Times New Roman"/>
        </w:rPr>
        <w:t>aspects:</w:t>
      </w:r>
    </w:p>
    <w:p w14:paraId="299867BC" w14:textId="251C7C12" w:rsidR="00A10288" w:rsidRDefault="00A10288" w:rsidP="00A10288">
      <w:pPr>
        <w:pStyle w:val="ListParagraph"/>
        <w:numPr>
          <w:ilvl w:val="0"/>
          <w:numId w:val="23"/>
        </w:numPr>
        <w:autoSpaceDE/>
        <w:autoSpaceDN/>
        <w:adjustRightInd/>
        <w:snapToGrid/>
        <w:spacing w:after="0"/>
        <w:jc w:val="left"/>
        <w:rPr>
          <w:rFonts w:eastAsia="Times New Roman"/>
        </w:rPr>
      </w:pPr>
      <w:r>
        <w:rPr>
          <w:rFonts w:eastAsia="Times New Roman"/>
        </w:rPr>
        <w:t xml:space="preserve">Handling of time-domain conflicts between symbols with NCD-SSB and </w:t>
      </w:r>
      <w:r w:rsidR="002709FE">
        <w:rPr>
          <w:rFonts w:eastAsia="Times New Roman"/>
        </w:rPr>
        <w:t>UL transmissions</w:t>
      </w:r>
    </w:p>
    <w:p w14:paraId="50D0942E" w14:textId="27C8134E" w:rsidR="002709FE" w:rsidRDefault="002709FE" w:rsidP="00A10288">
      <w:pPr>
        <w:pStyle w:val="ListParagraph"/>
        <w:numPr>
          <w:ilvl w:val="0"/>
          <w:numId w:val="23"/>
        </w:numPr>
        <w:autoSpaceDE/>
        <w:autoSpaceDN/>
        <w:adjustRightInd/>
        <w:snapToGrid/>
        <w:spacing w:after="0"/>
        <w:jc w:val="left"/>
        <w:rPr>
          <w:rFonts w:eastAsia="Times New Roman"/>
        </w:rPr>
      </w:pPr>
      <w:r>
        <w:rPr>
          <w:rFonts w:eastAsia="Times New Roman"/>
        </w:rPr>
        <w:t>Rate-matching of PDSCH in case of overlaps with NCD-SSB</w:t>
      </w:r>
    </w:p>
    <w:p w14:paraId="41994CC3" w14:textId="22DCB05B" w:rsidR="002709FE" w:rsidRDefault="002709FE" w:rsidP="00A10288">
      <w:pPr>
        <w:pStyle w:val="ListParagraph"/>
        <w:numPr>
          <w:ilvl w:val="0"/>
          <w:numId w:val="23"/>
        </w:numPr>
        <w:autoSpaceDE/>
        <w:autoSpaceDN/>
        <w:adjustRightInd/>
        <w:snapToGrid/>
        <w:spacing w:after="0"/>
        <w:jc w:val="left"/>
        <w:rPr>
          <w:rFonts w:eastAsia="Times New Roman"/>
        </w:rPr>
      </w:pPr>
      <w:r>
        <w:rPr>
          <w:rFonts w:eastAsia="Times New Roman"/>
        </w:rPr>
        <w:t>Handling of PDCCH in case of overlaps with NCD-SSB</w:t>
      </w:r>
    </w:p>
    <w:p w14:paraId="07664B42" w14:textId="68A6B6AE" w:rsidR="00B70868" w:rsidRPr="00A10288" w:rsidRDefault="00B70868" w:rsidP="00A10288">
      <w:pPr>
        <w:pStyle w:val="ListParagraph"/>
        <w:numPr>
          <w:ilvl w:val="0"/>
          <w:numId w:val="23"/>
        </w:numPr>
        <w:autoSpaceDE/>
        <w:autoSpaceDN/>
        <w:adjustRightInd/>
        <w:snapToGrid/>
        <w:spacing w:after="0"/>
        <w:jc w:val="left"/>
        <w:rPr>
          <w:rFonts w:eastAsia="Times New Roman"/>
        </w:rPr>
      </w:pPr>
      <w:r>
        <w:rPr>
          <w:rFonts w:eastAsia="Times New Roman"/>
        </w:rPr>
        <w:t xml:space="preserve">Handling of conflicts with dynamic </w:t>
      </w:r>
      <w:r w:rsidR="0074238C">
        <w:rPr>
          <w:rFonts w:eastAsia="Times New Roman"/>
        </w:rPr>
        <w:t>SFI.</w:t>
      </w:r>
    </w:p>
    <w:p w14:paraId="35105CD5" w14:textId="77777777" w:rsidR="00A10288" w:rsidRDefault="00A10288" w:rsidP="004F69FB">
      <w:pPr>
        <w:autoSpaceDE/>
        <w:autoSpaceDN/>
        <w:adjustRightInd/>
        <w:snapToGrid/>
        <w:spacing w:after="0"/>
        <w:jc w:val="left"/>
        <w:rPr>
          <w:rFonts w:eastAsia="Times New Roman"/>
        </w:rPr>
      </w:pPr>
    </w:p>
    <w:p w14:paraId="6D19FEC9" w14:textId="6DBAC8E1" w:rsidR="00404A53" w:rsidRDefault="003A4BEB" w:rsidP="004F69FB">
      <w:pPr>
        <w:autoSpaceDE/>
        <w:autoSpaceDN/>
        <w:adjustRightInd/>
        <w:snapToGrid/>
        <w:spacing w:after="0"/>
        <w:jc w:val="left"/>
        <w:rPr>
          <w:rFonts w:eastAsia="Times New Roman"/>
        </w:rPr>
      </w:pPr>
      <w:r>
        <w:rPr>
          <w:rFonts w:eastAsia="Times New Roman"/>
        </w:rPr>
        <w:t>For all of these aspects, the specification for RedCap UEs can be</w:t>
      </w:r>
      <w:r w:rsidR="00FB718B">
        <w:rPr>
          <w:rFonts w:eastAsia="Times New Roman"/>
        </w:rPr>
        <w:t xml:space="preserve"> described in a way to also include NCD-SSB configuration provided to a non-RedCap UE</w:t>
      </w:r>
      <w:r w:rsidR="002F18AA">
        <w:rPr>
          <w:rFonts w:eastAsia="Times New Roman"/>
        </w:rPr>
        <w:t xml:space="preserve">, thereby minimizing (to almost zero) any additional impact to RAN1 specifications from introduction of NCD-SSB for non-RedCap UEs. </w:t>
      </w:r>
    </w:p>
    <w:p w14:paraId="005301C8" w14:textId="2BDD1EE8" w:rsidR="002F18AA" w:rsidRDefault="002F18AA" w:rsidP="004F69FB">
      <w:pPr>
        <w:autoSpaceDE/>
        <w:autoSpaceDN/>
        <w:adjustRightInd/>
        <w:snapToGrid/>
        <w:spacing w:after="0"/>
        <w:jc w:val="left"/>
        <w:rPr>
          <w:rFonts w:eastAsia="Times New Roman"/>
        </w:rPr>
      </w:pPr>
    </w:p>
    <w:p w14:paraId="5CF77821" w14:textId="074CC2AF" w:rsidR="002F18AA" w:rsidRDefault="002F18AA" w:rsidP="004F69FB">
      <w:pPr>
        <w:autoSpaceDE/>
        <w:autoSpaceDN/>
        <w:adjustRightInd/>
        <w:snapToGrid/>
        <w:spacing w:after="0"/>
        <w:jc w:val="left"/>
        <w:rPr>
          <w:rFonts w:eastAsia="Times New Roman"/>
        </w:rPr>
      </w:pPr>
      <w:r>
        <w:rPr>
          <w:rFonts w:eastAsia="Times New Roman"/>
        </w:rPr>
        <w:t xml:space="preserve">Considering these two possible new UE capability options, we </w:t>
      </w:r>
      <w:r w:rsidR="00613D9E">
        <w:rPr>
          <w:rFonts w:eastAsia="Times New Roman"/>
        </w:rPr>
        <w:t>propose the following.</w:t>
      </w:r>
    </w:p>
    <w:p w14:paraId="26D56195" w14:textId="77777777" w:rsidR="00613D9E" w:rsidRDefault="00613D9E" w:rsidP="004F69FB">
      <w:pPr>
        <w:autoSpaceDE/>
        <w:autoSpaceDN/>
        <w:adjustRightInd/>
        <w:snapToGrid/>
        <w:spacing w:after="0"/>
        <w:jc w:val="left"/>
        <w:rPr>
          <w:rFonts w:eastAsia="Times New Roman"/>
        </w:rPr>
      </w:pPr>
    </w:p>
    <w:p w14:paraId="3664683A" w14:textId="2BBF316E" w:rsidR="003834FF" w:rsidRPr="00CB4826" w:rsidRDefault="003834FF" w:rsidP="003834FF">
      <w:pPr>
        <w:autoSpaceDE/>
        <w:autoSpaceDN/>
        <w:adjustRightInd/>
        <w:snapToGrid/>
        <w:spacing w:after="0"/>
        <w:jc w:val="left"/>
        <w:rPr>
          <w:rFonts w:eastAsia="Times New Roman"/>
          <w:b/>
          <w:bCs/>
        </w:rPr>
      </w:pPr>
      <w:r w:rsidRPr="00CB4826">
        <w:rPr>
          <w:rFonts w:eastAsia="Times New Roman"/>
          <w:b/>
          <w:bCs/>
        </w:rPr>
        <w:t xml:space="preserve">Proposal </w:t>
      </w:r>
      <w:r w:rsidR="002A0BCE">
        <w:rPr>
          <w:rFonts w:eastAsia="Times New Roman"/>
          <w:b/>
          <w:bCs/>
        </w:rPr>
        <w:t>1</w:t>
      </w:r>
      <w:r w:rsidR="00FB21F6">
        <w:rPr>
          <w:rFonts w:eastAsia="Times New Roman"/>
          <w:b/>
          <w:bCs/>
        </w:rPr>
        <w:t>:</w:t>
      </w:r>
    </w:p>
    <w:p w14:paraId="6C951EFE" w14:textId="522673EA" w:rsidR="00613D9E" w:rsidRPr="00613D9E" w:rsidRDefault="00613D9E" w:rsidP="00613D9E">
      <w:pPr>
        <w:pStyle w:val="ListParagraph"/>
        <w:numPr>
          <w:ilvl w:val="0"/>
          <w:numId w:val="10"/>
        </w:numPr>
        <w:autoSpaceDE/>
        <w:autoSpaceDN/>
        <w:adjustRightInd/>
        <w:snapToGrid/>
        <w:spacing w:after="0"/>
        <w:jc w:val="left"/>
        <w:rPr>
          <w:i/>
          <w:iCs/>
        </w:rPr>
      </w:pPr>
      <w:r w:rsidRPr="00613D9E">
        <w:rPr>
          <w:i/>
          <w:iCs/>
        </w:rPr>
        <w:t xml:space="preserve">For the scenario wherein a UE supports FG 6-1a and does not support CSI-RS based RLM/BM/BFD as raised by RAN2 LS in </w:t>
      </w:r>
      <w:r w:rsidR="00740049" w:rsidRPr="00613D9E">
        <w:rPr>
          <w:i/>
          <w:iCs/>
        </w:rPr>
        <w:t>R1-2203043</w:t>
      </w:r>
      <w:r w:rsidR="00740049">
        <w:rPr>
          <w:i/>
          <w:iCs/>
        </w:rPr>
        <w:t>(</w:t>
      </w:r>
      <w:r w:rsidRPr="00613D9E">
        <w:rPr>
          <w:i/>
          <w:iCs/>
        </w:rPr>
        <w:t>R2-2204009</w:t>
      </w:r>
      <w:r w:rsidR="00740049">
        <w:rPr>
          <w:i/>
          <w:iCs/>
        </w:rPr>
        <w:t>)</w:t>
      </w:r>
      <w:r w:rsidRPr="00613D9E">
        <w:rPr>
          <w:i/>
          <w:iCs/>
        </w:rPr>
        <w:t>, both of the following new UE capabilities can be considered for Rel-17/18 (FFS):</w:t>
      </w:r>
    </w:p>
    <w:p w14:paraId="2FD2DE6D" w14:textId="2E459EAD" w:rsidR="00613D9E" w:rsidRPr="00613D9E" w:rsidRDefault="00613D9E" w:rsidP="00613D9E">
      <w:pPr>
        <w:pStyle w:val="ListParagraph"/>
        <w:numPr>
          <w:ilvl w:val="1"/>
          <w:numId w:val="10"/>
        </w:numPr>
        <w:autoSpaceDE/>
        <w:autoSpaceDN/>
        <w:adjustRightInd/>
        <w:snapToGrid/>
        <w:spacing w:after="0"/>
        <w:jc w:val="left"/>
        <w:rPr>
          <w:i/>
          <w:iCs/>
        </w:rPr>
      </w:pPr>
      <w:r w:rsidRPr="00613D9E">
        <w:rPr>
          <w:i/>
          <w:iCs/>
        </w:rPr>
        <w:t>New_Cap_X: UE supports BWP operation without bandwidth restriction (as in FG 6-1a) including measurements using SSB that may be within or outside the active DL BWP for RLM/BM/BFD without gap</w:t>
      </w:r>
    </w:p>
    <w:p w14:paraId="47ABC1A8" w14:textId="3FE53142" w:rsidR="00613D9E" w:rsidRPr="00613D9E" w:rsidRDefault="00613D9E" w:rsidP="00613D9E">
      <w:pPr>
        <w:pStyle w:val="ListParagraph"/>
        <w:numPr>
          <w:ilvl w:val="1"/>
          <w:numId w:val="10"/>
        </w:numPr>
        <w:autoSpaceDE/>
        <w:autoSpaceDN/>
        <w:adjustRightInd/>
        <w:snapToGrid/>
        <w:spacing w:after="0"/>
        <w:jc w:val="left"/>
        <w:rPr>
          <w:i/>
          <w:iCs/>
        </w:rPr>
      </w:pPr>
      <w:r w:rsidRPr="00613D9E">
        <w:rPr>
          <w:i/>
          <w:iCs/>
        </w:rPr>
        <w:t>New_Cap_Y: UE supports BWP operation without bandwidth restriction (as in FG 6-1a) but expects configuration of NCD-SSB in an active DL BWP that does not include a CD-SSB. The UE performs RLM/BM/BFD using NCD-SSB in this active DL BWP.</w:t>
      </w:r>
    </w:p>
    <w:p w14:paraId="655779A4" w14:textId="25ECE318" w:rsidR="003834FF" w:rsidRPr="00DF6E12" w:rsidRDefault="00613D9E" w:rsidP="00613D9E">
      <w:pPr>
        <w:pStyle w:val="ListParagraph"/>
        <w:numPr>
          <w:ilvl w:val="1"/>
          <w:numId w:val="10"/>
        </w:numPr>
        <w:autoSpaceDE/>
        <w:autoSpaceDN/>
        <w:adjustRightInd/>
        <w:snapToGrid/>
        <w:spacing w:after="0"/>
        <w:jc w:val="left"/>
        <w:rPr>
          <w:rFonts w:eastAsia="Times New Roman"/>
          <w:i/>
          <w:iCs/>
        </w:rPr>
      </w:pPr>
      <w:r w:rsidRPr="00613D9E">
        <w:rPr>
          <w:i/>
          <w:iCs/>
        </w:rPr>
        <w:t>UE may indicate only one of the two new capabilities</w:t>
      </w:r>
      <w:r w:rsidR="00740049">
        <w:rPr>
          <w:i/>
          <w:iCs/>
        </w:rPr>
        <w:t>.</w:t>
      </w:r>
    </w:p>
    <w:p w14:paraId="171998A2" w14:textId="62C50D91" w:rsidR="00DF6E12" w:rsidRDefault="00DF6E12" w:rsidP="00DF6E12">
      <w:pPr>
        <w:autoSpaceDE/>
        <w:autoSpaceDN/>
        <w:adjustRightInd/>
        <w:snapToGrid/>
        <w:spacing w:after="0"/>
        <w:jc w:val="left"/>
        <w:rPr>
          <w:rFonts w:eastAsia="Times New Roman"/>
          <w:i/>
          <w:iCs/>
        </w:rPr>
      </w:pPr>
    </w:p>
    <w:p w14:paraId="3CA66199" w14:textId="79ABD584" w:rsidR="00DF6E12" w:rsidRDefault="00DF6E12" w:rsidP="00DF6E12">
      <w:pPr>
        <w:autoSpaceDE/>
        <w:autoSpaceDN/>
        <w:adjustRightInd/>
        <w:snapToGrid/>
        <w:spacing w:after="0"/>
        <w:jc w:val="left"/>
        <w:rPr>
          <w:rFonts w:eastAsia="Times New Roman"/>
          <w:i/>
          <w:iCs/>
        </w:rPr>
      </w:pPr>
    </w:p>
    <w:p w14:paraId="6043D80C" w14:textId="3B12F6B5" w:rsidR="00334DBE" w:rsidRDefault="00636A66" w:rsidP="00DF6E12">
      <w:pPr>
        <w:autoSpaceDE/>
        <w:autoSpaceDN/>
        <w:adjustRightInd/>
        <w:snapToGrid/>
        <w:spacing w:after="0"/>
        <w:jc w:val="left"/>
        <w:rPr>
          <w:rFonts w:eastAsia="Times New Roman"/>
        </w:rPr>
      </w:pPr>
      <w:r>
        <w:rPr>
          <w:rFonts w:eastAsia="Times New Roman"/>
        </w:rPr>
        <w:lastRenderedPageBreak/>
        <w:t xml:space="preserve">While, as explained above, </w:t>
      </w:r>
      <w:r w:rsidR="00582F88">
        <w:rPr>
          <w:rFonts w:eastAsia="Times New Roman"/>
        </w:rPr>
        <w:t xml:space="preserve">the new features can be introduced within the remaining time-frame for Rel-17, we would also be open to </w:t>
      </w:r>
      <w:r w:rsidR="00334DBE">
        <w:rPr>
          <w:rFonts w:eastAsia="Times New Roman"/>
        </w:rPr>
        <w:t xml:space="preserve">define this as a Rel-18 feature. </w:t>
      </w:r>
    </w:p>
    <w:p w14:paraId="618F6022" w14:textId="5467E526" w:rsidR="00334DBE" w:rsidRDefault="00334DBE" w:rsidP="00DF6E12">
      <w:pPr>
        <w:autoSpaceDE/>
        <w:autoSpaceDN/>
        <w:adjustRightInd/>
        <w:snapToGrid/>
        <w:spacing w:after="0"/>
        <w:jc w:val="left"/>
        <w:rPr>
          <w:rFonts w:eastAsia="Times New Roman"/>
        </w:rPr>
      </w:pPr>
    </w:p>
    <w:p w14:paraId="30CEB2C1" w14:textId="228F2F74" w:rsidR="00334DBE" w:rsidRDefault="00334DBE" w:rsidP="00DF6E12">
      <w:pPr>
        <w:autoSpaceDE/>
        <w:autoSpaceDN/>
        <w:adjustRightInd/>
        <w:snapToGrid/>
        <w:spacing w:after="0"/>
        <w:jc w:val="left"/>
        <w:rPr>
          <w:rFonts w:eastAsia="Times New Roman"/>
        </w:rPr>
      </w:pPr>
      <w:r>
        <w:rPr>
          <w:rFonts w:eastAsia="Times New Roman"/>
        </w:rPr>
        <w:t>Once the above capabilities are introduce, the corresponding options for the gNB to address the scenario raised in RAN2 LS and to enable effective operation of FG #6-1a can be summarized by the following proposal.</w:t>
      </w:r>
    </w:p>
    <w:p w14:paraId="502B2A5B" w14:textId="25C43A4C" w:rsidR="00DF6E12" w:rsidRPr="00636A66" w:rsidRDefault="00636A66" w:rsidP="00DF6E12">
      <w:pPr>
        <w:autoSpaceDE/>
        <w:autoSpaceDN/>
        <w:adjustRightInd/>
        <w:snapToGrid/>
        <w:spacing w:after="0"/>
        <w:jc w:val="left"/>
        <w:rPr>
          <w:rFonts w:eastAsia="Times New Roman"/>
        </w:rPr>
      </w:pPr>
      <w:r>
        <w:rPr>
          <w:rFonts w:eastAsia="Times New Roman"/>
        </w:rPr>
        <w:t xml:space="preserve"> </w:t>
      </w:r>
    </w:p>
    <w:p w14:paraId="673D74C2" w14:textId="5BD22138" w:rsidR="00DF6E12" w:rsidRPr="00CB4826" w:rsidRDefault="00DF6E12" w:rsidP="00DF6E12">
      <w:pPr>
        <w:autoSpaceDE/>
        <w:autoSpaceDN/>
        <w:adjustRightInd/>
        <w:snapToGrid/>
        <w:spacing w:after="0"/>
        <w:jc w:val="left"/>
        <w:rPr>
          <w:rFonts w:eastAsia="Times New Roman"/>
          <w:b/>
          <w:bCs/>
        </w:rPr>
      </w:pPr>
      <w:r w:rsidRPr="00CB4826">
        <w:rPr>
          <w:rFonts w:eastAsia="Times New Roman"/>
          <w:b/>
          <w:bCs/>
        </w:rPr>
        <w:t xml:space="preserve">Proposal </w:t>
      </w:r>
      <w:r>
        <w:rPr>
          <w:rFonts w:eastAsia="Times New Roman"/>
          <w:b/>
          <w:bCs/>
        </w:rPr>
        <w:t>2</w:t>
      </w:r>
      <w:r>
        <w:rPr>
          <w:rFonts w:eastAsia="Times New Roman"/>
          <w:b/>
          <w:bCs/>
        </w:rPr>
        <w:t>:</w:t>
      </w:r>
    </w:p>
    <w:p w14:paraId="0042F9EF" w14:textId="77777777" w:rsidR="0075683F" w:rsidRPr="0075683F" w:rsidRDefault="0075683F" w:rsidP="0075683F">
      <w:pPr>
        <w:pStyle w:val="ListParagraph"/>
        <w:numPr>
          <w:ilvl w:val="0"/>
          <w:numId w:val="10"/>
        </w:numPr>
        <w:autoSpaceDE/>
        <w:autoSpaceDN/>
        <w:adjustRightInd/>
        <w:snapToGrid/>
        <w:spacing w:after="0"/>
        <w:jc w:val="left"/>
        <w:rPr>
          <w:i/>
          <w:iCs/>
        </w:rPr>
      </w:pPr>
      <w:r w:rsidRPr="0075683F">
        <w:rPr>
          <w:i/>
          <w:iCs/>
        </w:rPr>
        <w:t>To address the scenarios wherein a UE supports FG 6-1a and does not support CSI-RS based RLM/BM/BFD,</w:t>
      </w:r>
    </w:p>
    <w:p w14:paraId="247AFE8C" w14:textId="53D507EC" w:rsidR="0075683F" w:rsidRPr="0075683F" w:rsidRDefault="0075683F" w:rsidP="0075683F">
      <w:pPr>
        <w:pStyle w:val="ListParagraph"/>
        <w:numPr>
          <w:ilvl w:val="1"/>
          <w:numId w:val="10"/>
        </w:numPr>
        <w:autoSpaceDE/>
        <w:autoSpaceDN/>
        <w:adjustRightInd/>
        <w:snapToGrid/>
        <w:spacing w:after="0"/>
        <w:jc w:val="left"/>
        <w:rPr>
          <w:i/>
          <w:iCs/>
        </w:rPr>
      </w:pPr>
      <w:r w:rsidRPr="0075683F">
        <w:rPr>
          <w:i/>
          <w:iCs/>
        </w:rPr>
        <w:t>If UE indicates support of New_Cap_X, RLM/BM/BFD are enabled by using SSB</w:t>
      </w:r>
      <w:r>
        <w:rPr>
          <w:i/>
          <w:iCs/>
        </w:rPr>
        <w:t>-based measurements wherein the SSB</w:t>
      </w:r>
      <w:r w:rsidRPr="0075683F">
        <w:rPr>
          <w:i/>
          <w:iCs/>
        </w:rPr>
        <w:t xml:space="preserve"> can be outside the active DL BWP</w:t>
      </w:r>
      <w:r>
        <w:rPr>
          <w:i/>
          <w:iCs/>
        </w:rPr>
        <w:t>;</w:t>
      </w:r>
    </w:p>
    <w:p w14:paraId="1D840798" w14:textId="43B5370B" w:rsidR="0075683F" w:rsidRPr="0075683F" w:rsidRDefault="0075683F" w:rsidP="0075683F">
      <w:pPr>
        <w:pStyle w:val="ListParagraph"/>
        <w:numPr>
          <w:ilvl w:val="1"/>
          <w:numId w:val="10"/>
        </w:numPr>
        <w:autoSpaceDE/>
        <w:autoSpaceDN/>
        <w:adjustRightInd/>
        <w:snapToGrid/>
        <w:spacing w:after="0"/>
        <w:jc w:val="left"/>
        <w:rPr>
          <w:i/>
          <w:iCs/>
        </w:rPr>
      </w:pPr>
      <w:r w:rsidRPr="0075683F">
        <w:rPr>
          <w:i/>
          <w:iCs/>
        </w:rPr>
        <w:t>Else, if UE indicates support of New_Cap_Y, RLM/BM/BFD are enabled by using NCD-SSB</w:t>
      </w:r>
      <w:r w:rsidR="00E40615">
        <w:rPr>
          <w:i/>
          <w:iCs/>
        </w:rPr>
        <w:t>-based measurements wherein the NCD-SSB is</w:t>
      </w:r>
      <w:r w:rsidRPr="0075683F">
        <w:rPr>
          <w:i/>
          <w:iCs/>
        </w:rPr>
        <w:t xml:space="preserve"> configured within the active DL BWP</w:t>
      </w:r>
      <w:r w:rsidR="00E40615">
        <w:rPr>
          <w:i/>
          <w:iCs/>
        </w:rPr>
        <w:t>;</w:t>
      </w:r>
    </w:p>
    <w:p w14:paraId="3BB53003" w14:textId="36CF30C9" w:rsidR="00DF6E12" w:rsidRPr="00F804C8" w:rsidRDefault="0075683F" w:rsidP="0075683F">
      <w:pPr>
        <w:pStyle w:val="ListParagraph"/>
        <w:numPr>
          <w:ilvl w:val="1"/>
          <w:numId w:val="10"/>
        </w:numPr>
        <w:autoSpaceDE/>
        <w:autoSpaceDN/>
        <w:adjustRightInd/>
        <w:snapToGrid/>
        <w:spacing w:after="0"/>
        <w:jc w:val="left"/>
        <w:rPr>
          <w:rFonts w:eastAsia="Times New Roman"/>
          <w:i/>
          <w:iCs/>
        </w:rPr>
      </w:pPr>
      <w:r w:rsidRPr="0075683F">
        <w:rPr>
          <w:i/>
          <w:iCs/>
        </w:rPr>
        <w:t>Else, active DL BWP may only be configured to include CD-SSB</w:t>
      </w:r>
      <w:r w:rsidR="00E40615">
        <w:rPr>
          <w:i/>
          <w:iCs/>
        </w:rPr>
        <w:t xml:space="preserve"> (effectively falls back to FG #6-1)</w:t>
      </w:r>
      <w:r w:rsidR="00DF6E12">
        <w:rPr>
          <w:i/>
          <w:iCs/>
        </w:rPr>
        <w:t>.</w:t>
      </w:r>
    </w:p>
    <w:p w14:paraId="5779C676" w14:textId="5A502594" w:rsidR="00DF6E12" w:rsidRDefault="00DF6E12" w:rsidP="00DF6E12">
      <w:pPr>
        <w:autoSpaceDE/>
        <w:autoSpaceDN/>
        <w:adjustRightInd/>
        <w:snapToGrid/>
        <w:spacing w:after="0"/>
        <w:jc w:val="left"/>
        <w:rPr>
          <w:rFonts w:eastAsia="Times New Roman"/>
          <w:i/>
          <w:iCs/>
        </w:rPr>
      </w:pPr>
    </w:p>
    <w:p w14:paraId="731C73C0" w14:textId="3BF45CA4" w:rsidR="00E023C7" w:rsidRDefault="00A25579" w:rsidP="00DF6E12">
      <w:pPr>
        <w:autoSpaceDE/>
        <w:autoSpaceDN/>
        <w:adjustRightInd/>
        <w:snapToGrid/>
        <w:spacing w:after="0"/>
        <w:jc w:val="left"/>
        <w:rPr>
          <w:rFonts w:eastAsia="Times New Roman"/>
        </w:rPr>
      </w:pPr>
      <w:r>
        <w:rPr>
          <w:rFonts w:eastAsia="Times New Roman"/>
        </w:rPr>
        <w:t xml:space="preserve">With the above approach, the RLM/BM/BFD </w:t>
      </w:r>
      <w:r w:rsidR="0010043B">
        <w:rPr>
          <w:rFonts w:eastAsia="Times New Roman"/>
        </w:rPr>
        <w:t>operations can be performed by a UE indicating support of FG #6-1a and relying on either New_Cap_X or New_Cap_Y</w:t>
      </w:r>
      <w:r w:rsidR="00E023C7">
        <w:rPr>
          <w:rFonts w:eastAsia="Times New Roman"/>
        </w:rPr>
        <w:t xml:space="preserve"> and FG #6-1a can be implementable in practical networks. </w:t>
      </w:r>
    </w:p>
    <w:p w14:paraId="4FBE91A1" w14:textId="37596885" w:rsidR="00A25579" w:rsidRPr="00A25579" w:rsidRDefault="00E023C7" w:rsidP="00DF6E12">
      <w:pPr>
        <w:autoSpaceDE/>
        <w:autoSpaceDN/>
        <w:adjustRightInd/>
        <w:snapToGrid/>
        <w:spacing w:after="0"/>
        <w:jc w:val="left"/>
        <w:rPr>
          <w:rFonts w:eastAsia="Times New Roman"/>
        </w:rPr>
      </w:pPr>
      <w:r>
        <w:rPr>
          <w:rFonts w:eastAsia="Times New Roman"/>
        </w:rPr>
        <w:t>Certainly</w:t>
      </w:r>
      <w:r w:rsidR="0010043B">
        <w:rPr>
          <w:rFonts w:eastAsia="Times New Roman"/>
        </w:rPr>
        <w:t xml:space="preserve">, in the absence of either capabilities (e.g., “legacy” UEs), the </w:t>
      </w:r>
      <w:r w:rsidR="003C41DC">
        <w:rPr>
          <w:rFonts w:eastAsia="Times New Roman"/>
        </w:rPr>
        <w:t xml:space="preserve">gNB would have to fall back to ensuring that an active DL BWP includes a (CD-)SSB. </w:t>
      </w:r>
    </w:p>
    <w:bookmarkEnd w:id="3"/>
    <w:bookmarkEnd w:id="4"/>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8038955" w14:textId="1E195316" w:rsidR="00DF6E12" w:rsidRPr="000D5770" w:rsidRDefault="00DF6E12" w:rsidP="000D5770">
      <w:pPr>
        <w:autoSpaceDE/>
        <w:autoSpaceDN/>
        <w:adjustRightInd/>
        <w:snapToGrid/>
        <w:spacing w:after="0"/>
        <w:jc w:val="left"/>
        <w:rPr>
          <w:rFonts w:eastAsia="Times New Roman"/>
        </w:rPr>
      </w:pPr>
      <w:r>
        <w:rPr>
          <w:rFonts w:eastAsia="Times New Roman"/>
        </w:rPr>
        <w:t xml:space="preserve">In this contribution, we </w:t>
      </w:r>
      <w:r>
        <w:rPr>
          <w:rFonts w:eastAsia="Times New Roman"/>
        </w:rPr>
        <w:t>presented</w:t>
      </w:r>
      <w:r>
        <w:rPr>
          <w:rFonts w:eastAsia="Times New Roman"/>
        </w:rPr>
        <w:t xml:space="preserve"> our views on </w:t>
      </w:r>
      <w:r>
        <w:rPr>
          <w:rFonts w:eastAsia="Times New Roman"/>
        </w:rPr>
        <w:t xml:space="preserve">support of FG #6-1a for a non-RedCap UE that </w:t>
      </w:r>
      <w:r w:rsidR="000D5770">
        <w:rPr>
          <w:rFonts w:eastAsia="Times New Roman"/>
        </w:rPr>
        <w:t xml:space="preserve">does not indicate support of one or more of: CSI-RS-based RLM/BM/BFD </w:t>
      </w:r>
      <w:r>
        <w:rPr>
          <w:rFonts w:eastAsia="Times New Roman"/>
        </w:rPr>
        <w:t>in light of the recent guidance received from RAN</w:t>
      </w:r>
      <w:r w:rsidR="000020AC">
        <w:rPr>
          <w:szCs w:val="28"/>
        </w:rPr>
        <w:t>.</w:t>
      </w:r>
    </w:p>
    <w:p w14:paraId="72E1D624" w14:textId="725284D6"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071485">
        <w:rPr>
          <w:sz w:val="22"/>
          <w:szCs w:val="28"/>
        </w:rPr>
        <w:t>proposal</w:t>
      </w:r>
      <w:r w:rsidR="000D5770">
        <w:rPr>
          <w:sz w:val="22"/>
          <w:szCs w:val="28"/>
        </w:rPr>
        <w:t>s</w:t>
      </w:r>
      <w:r w:rsidR="00C76B23">
        <w:rPr>
          <w:sz w:val="22"/>
          <w:szCs w:val="28"/>
        </w:rPr>
        <w:t>.</w:t>
      </w:r>
    </w:p>
    <w:p w14:paraId="6C472F67" w14:textId="77777777" w:rsidR="000020AC" w:rsidRDefault="000020AC" w:rsidP="000020AC">
      <w:pPr>
        <w:autoSpaceDE/>
        <w:autoSpaceDN/>
        <w:adjustRightInd/>
        <w:snapToGrid/>
        <w:spacing w:after="0"/>
        <w:jc w:val="left"/>
        <w:rPr>
          <w:rFonts w:eastAsia="Times New Roman"/>
          <w:b/>
          <w:bCs/>
        </w:rPr>
      </w:pPr>
    </w:p>
    <w:p w14:paraId="6022FB4A" w14:textId="77777777" w:rsidR="00740049" w:rsidRPr="00CB4826" w:rsidRDefault="00740049" w:rsidP="00740049">
      <w:pPr>
        <w:autoSpaceDE/>
        <w:autoSpaceDN/>
        <w:adjustRightInd/>
        <w:snapToGrid/>
        <w:spacing w:after="0"/>
        <w:jc w:val="left"/>
        <w:rPr>
          <w:rFonts w:eastAsia="Times New Roman"/>
          <w:b/>
          <w:bCs/>
        </w:rPr>
      </w:pPr>
      <w:r w:rsidRPr="00CB4826">
        <w:rPr>
          <w:rFonts w:eastAsia="Times New Roman"/>
          <w:b/>
          <w:bCs/>
        </w:rPr>
        <w:t xml:space="preserve">Proposal </w:t>
      </w:r>
      <w:r>
        <w:rPr>
          <w:rFonts w:eastAsia="Times New Roman"/>
          <w:b/>
          <w:bCs/>
        </w:rPr>
        <w:t>1:</w:t>
      </w:r>
    </w:p>
    <w:p w14:paraId="390F3DD8" w14:textId="77777777" w:rsidR="00740049" w:rsidRPr="00613D9E" w:rsidRDefault="00740049" w:rsidP="00740049">
      <w:pPr>
        <w:pStyle w:val="ListParagraph"/>
        <w:numPr>
          <w:ilvl w:val="0"/>
          <w:numId w:val="10"/>
        </w:numPr>
        <w:autoSpaceDE/>
        <w:autoSpaceDN/>
        <w:adjustRightInd/>
        <w:snapToGrid/>
        <w:spacing w:after="0"/>
        <w:jc w:val="left"/>
        <w:rPr>
          <w:i/>
          <w:iCs/>
        </w:rPr>
      </w:pPr>
      <w:r w:rsidRPr="00613D9E">
        <w:rPr>
          <w:i/>
          <w:iCs/>
        </w:rPr>
        <w:t>For the scenario wherein a UE supports FG 6-1a and does not support CSI-RS based RLM/BM/BFD as raised by RAN2 LS in R1-2203043</w:t>
      </w:r>
      <w:r>
        <w:rPr>
          <w:i/>
          <w:iCs/>
        </w:rPr>
        <w:t>(</w:t>
      </w:r>
      <w:r w:rsidRPr="00613D9E">
        <w:rPr>
          <w:i/>
          <w:iCs/>
        </w:rPr>
        <w:t>R2-2204009</w:t>
      </w:r>
      <w:r>
        <w:rPr>
          <w:i/>
          <w:iCs/>
        </w:rPr>
        <w:t>)</w:t>
      </w:r>
      <w:r w:rsidRPr="00613D9E">
        <w:rPr>
          <w:i/>
          <w:iCs/>
        </w:rPr>
        <w:t>, both of the following new UE capabilities can be considered for Rel-17/18 (FFS):</w:t>
      </w:r>
    </w:p>
    <w:p w14:paraId="18C459E5" w14:textId="77777777" w:rsidR="00740049" w:rsidRPr="00613D9E" w:rsidRDefault="00740049" w:rsidP="00740049">
      <w:pPr>
        <w:pStyle w:val="ListParagraph"/>
        <w:numPr>
          <w:ilvl w:val="1"/>
          <w:numId w:val="10"/>
        </w:numPr>
        <w:autoSpaceDE/>
        <w:autoSpaceDN/>
        <w:adjustRightInd/>
        <w:snapToGrid/>
        <w:spacing w:after="0"/>
        <w:jc w:val="left"/>
        <w:rPr>
          <w:i/>
          <w:iCs/>
        </w:rPr>
      </w:pPr>
      <w:r w:rsidRPr="00613D9E">
        <w:rPr>
          <w:i/>
          <w:iCs/>
        </w:rPr>
        <w:t>New_Cap_X: UE supports BWP operation without bandwidth restriction (as in FG 6-1a) including measurements using SSB that may be within or outside the active DL BWP for RLM/BM/BFD without gap</w:t>
      </w:r>
    </w:p>
    <w:p w14:paraId="3FB9522D" w14:textId="77777777" w:rsidR="00740049" w:rsidRPr="00613D9E" w:rsidRDefault="00740049" w:rsidP="00740049">
      <w:pPr>
        <w:pStyle w:val="ListParagraph"/>
        <w:numPr>
          <w:ilvl w:val="1"/>
          <w:numId w:val="10"/>
        </w:numPr>
        <w:autoSpaceDE/>
        <w:autoSpaceDN/>
        <w:adjustRightInd/>
        <w:snapToGrid/>
        <w:spacing w:after="0"/>
        <w:jc w:val="left"/>
        <w:rPr>
          <w:i/>
          <w:iCs/>
        </w:rPr>
      </w:pPr>
      <w:r w:rsidRPr="00613D9E">
        <w:rPr>
          <w:i/>
          <w:iCs/>
        </w:rPr>
        <w:t>New_Cap_Y: UE supports BWP operation without bandwidth restriction (as in FG 6-1a) but expects configuration of NCD-SSB in an active DL BWP that does not include a CD-SSB. The UE performs RLM/BM/BFD using NCD-SSB in this active DL BWP.</w:t>
      </w:r>
    </w:p>
    <w:p w14:paraId="439253BA" w14:textId="04FB3FAB" w:rsidR="00740049" w:rsidRPr="00740049" w:rsidRDefault="00740049" w:rsidP="00740049">
      <w:pPr>
        <w:pStyle w:val="ListParagraph"/>
        <w:numPr>
          <w:ilvl w:val="1"/>
          <w:numId w:val="10"/>
        </w:numPr>
        <w:autoSpaceDE/>
        <w:autoSpaceDN/>
        <w:adjustRightInd/>
        <w:snapToGrid/>
        <w:spacing w:after="0"/>
        <w:jc w:val="left"/>
        <w:rPr>
          <w:rFonts w:eastAsia="Times New Roman"/>
          <w:i/>
          <w:iCs/>
        </w:rPr>
      </w:pPr>
      <w:r w:rsidRPr="00613D9E">
        <w:rPr>
          <w:i/>
          <w:iCs/>
        </w:rPr>
        <w:t>UE may indicate only one of the two new capabilities</w:t>
      </w:r>
      <w:r>
        <w:rPr>
          <w:i/>
          <w:iCs/>
        </w:rPr>
        <w:t>.</w:t>
      </w:r>
    </w:p>
    <w:p w14:paraId="35C62F68" w14:textId="1A3F9E5D" w:rsidR="00740049" w:rsidRDefault="00740049" w:rsidP="00740049">
      <w:pPr>
        <w:autoSpaceDE/>
        <w:autoSpaceDN/>
        <w:adjustRightInd/>
        <w:snapToGrid/>
        <w:spacing w:after="0"/>
        <w:jc w:val="left"/>
        <w:rPr>
          <w:rFonts w:eastAsia="Times New Roman"/>
          <w:i/>
          <w:iCs/>
        </w:rPr>
      </w:pPr>
    </w:p>
    <w:p w14:paraId="34B319C4" w14:textId="77777777" w:rsidR="00740049" w:rsidRPr="00CB4826" w:rsidRDefault="00740049" w:rsidP="00740049">
      <w:pPr>
        <w:autoSpaceDE/>
        <w:autoSpaceDN/>
        <w:adjustRightInd/>
        <w:snapToGrid/>
        <w:spacing w:after="0"/>
        <w:jc w:val="left"/>
        <w:rPr>
          <w:rFonts w:eastAsia="Times New Roman"/>
          <w:b/>
          <w:bCs/>
        </w:rPr>
      </w:pPr>
      <w:r w:rsidRPr="00CB4826">
        <w:rPr>
          <w:rFonts w:eastAsia="Times New Roman"/>
          <w:b/>
          <w:bCs/>
        </w:rPr>
        <w:t xml:space="preserve">Proposal </w:t>
      </w:r>
      <w:r>
        <w:rPr>
          <w:rFonts w:eastAsia="Times New Roman"/>
          <w:b/>
          <w:bCs/>
        </w:rPr>
        <w:t>2:</w:t>
      </w:r>
    </w:p>
    <w:p w14:paraId="55F044E6" w14:textId="77777777" w:rsidR="00740049" w:rsidRPr="0075683F" w:rsidRDefault="00740049" w:rsidP="00740049">
      <w:pPr>
        <w:pStyle w:val="ListParagraph"/>
        <w:numPr>
          <w:ilvl w:val="0"/>
          <w:numId w:val="10"/>
        </w:numPr>
        <w:autoSpaceDE/>
        <w:autoSpaceDN/>
        <w:adjustRightInd/>
        <w:snapToGrid/>
        <w:spacing w:after="0"/>
        <w:jc w:val="left"/>
        <w:rPr>
          <w:i/>
          <w:iCs/>
        </w:rPr>
      </w:pPr>
      <w:r w:rsidRPr="0075683F">
        <w:rPr>
          <w:i/>
          <w:iCs/>
        </w:rPr>
        <w:t>To address the scenarios wherein a UE supports FG 6-1a and does not support CSI-RS based RLM/BM/BFD,</w:t>
      </w:r>
    </w:p>
    <w:p w14:paraId="7D901D71" w14:textId="77777777" w:rsidR="00740049" w:rsidRPr="0075683F" w:rsidRDefault="00740049" w:rsidP="00740049">
      <w:pPr>
        <w:pStyle w:val="ListParagraph"/>
        <w:numPr>
          <w:ilvl w:val="1"/>
          <w:numId w:val="10"/>
        </w:numPr>
        <w:autoSpaceDE/>
        <w:autoSpaceDN/>
        <w:adjustRightInd/>
        <w:snapToGrid/>
        <w:spacing w:after="0"/>
        <w:jc w:val="left"/>
        <w:rPr>
          <w:i/>
          <w:iCs/>
        </w:rPr>
      </w:pPr>
      <w:r w:rsidRPr="0075683F">
        <w:rPr>
          <w:i/>
          <w:iCs/>
        </w:rPr>
        <w:t>If UE indicates support of New_Cap_X, RLM/BM/BFD are enabled by using SSB</w:t>
      </w:r>
      <w:r>
        <w:rPr>
          <w:i/>
          <w:iCs/>
        </w:rPr>
        <w:t>-based measurements wherein the SSB</w:t>
      </w:r>
      <w:r w:rsidRPr="0075683F">
        <w:rPr>
          <w:i/>
          <w:iCs/>
        </w:rPr>
        <w:t xml:space="preserve"> can be outside the active DL BWP</w:t>
      </w:r>
      <w:r>
        <w:rPr>
          <w:i/>
          <w:iCs/>
        </w:rPr>
        <w:t>;</w:t>
      </w:r>
    </w:p>
    <w:p w14:paraId="1CC67BDA" w14:textId="77777777" w:rsidR="00740049" w:rsidRPr="0075683F" w:rsidRDefault="00740049" w:rsidP="00740049">
      <w:pPr>
        <w:pStyle w:val="ListParagraph"/>
        <w:numPr>
          <w:ilvl w:val="1"/>
          <w:numId w:val="10"/>
        </w:numPr>
        <w:autoSpaceDE/>
        <w:autoSpaceDN/>
        <w:adjustRightInd/>
        <w:snapToGrid/>
        <w:spacing w:after="0"/>
        <w:jc w:val="left"/>
        <w:rPr>
          <w:i/>
          <w:iCs/>
        </w:rPr>
      </w:pPr>
      <w:r w:rsidRPr="0075683F">
        <w:rPr>
          <w:i/>
          <w:iCs/>
        </w:rPr>
        <w:t>Else, if UE indicates support of New_Cap_Y, RLM/BM/BFD are enabled by using NCD-SSB</w:t>
      </w:r>
      <w:r>
        <w:rPr>
          <w:i/>
          <w:iCs/>
        </w:rPr>
        <w:t>-based measurements wherein the NCD-SSB is</w:t>
      </w:r>
      <w:r w:rsidRPr="0075683F">
        <w:rPr>
          <w:i/>
          <w:iCs/>
        </w:rPr>
        <w:t xml:space="preserve"> configured within the active DL BWP</w:t>
      </w:r>
      <w:r>
        <w:rPr>
          <w:i/>
          <w:iCs/>
        </w:rPr>
        <w:t>;</w:t>
      </w:r>
    </w:p>
    <w:p w14:paraId="058A2128" w14:textId="77777777" w:rsidR="00740049" w:rsidRPr="00F804C8" w:rsidRDefault="00740049" w:rsidP="00740049">
      <w:pPr>
        <w:pStyle w:val="ListParagraph"/>
        <w:numPr>
          <w:ilvl w:val="1"/>
          <w:numId w:val="10"/>
        </w:numPr>
        <w:autoSpaceDE/>
        <w:autoSpaceDN/>
        <w:adjustRightInd/>
        <w:snapToGrid/>
        <w:spacing w:after="0"/>
        <w:jc w:val="left"/>
        <w:rPr>
          <w:rFonts w:eastAsia="Times New Roman"/>
          <w:i/>
          <w:iCs/>
        </w:rPr>
      </w:pPr>
      <w:r w:rsidRPr="0075683F">
        <w:rPr>
          <w:i/>
          <w:iCs/>
        </w:rPr>
        <w:lastRenderedPageBreak/>
        <w:t>Else, active DL BWP may only be configured to include CD-SSB</w:t>
      </w:r>
      <w:r>
        <w:rPr>
          <w:i/>
          <w:iCs/>
        </w:rPr>
        <w:t xml:space="preserve"> (effectively falls back to FG #6-1).</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175530D3" w14:textId="58C1F5E6" w:rsidR="00C96107" w:rsidRDefault="008A2168" w:rsidP="00C34AFC">
      <w:pPr>
        <w:widowControl w:val="0"/>
        <w:numPr>
          <w:ilvl w:val="0"/>
          <w:numId w:val="2"/>
        </w:numPr>
        <w:overflowPunct w:val="0"/>
        <w:snapToGrid/>
        <w:jc w:val="left"/>
      </w:pPr>
      <w:bookmarkStart w:id="5" w:name="_Ref40460641"/>
      <w:bookmarkStart w:id="6" w:name="_Ref84877595"/>
      <w:bookmarkStart w:id="7" w:name="_Ref111219439"/>
      <w:r w:rsidRPr="008A2168">
        <w:t>RP-221870</w:t>
      </w:r>
      <w:r>
        <w:t>,</w:t>
      </w:r>
      <w:r w:rsidR="00C34AFC">
        <w:t xml:space="preserve"> </w:t>
      </w:r>
      <w:r>
        <w:t>“</w:t>
      </w:r>
      <w:r w:rsidR="00C34AFC" w:rsidRPr="00C34AFC">
        <w:t>NCD-SSB for all devices:</w:t>
      </w:r>
      <w:r w:rsidR="00C34AFC">
        <w:t xml:space="preserve"> </w:t>
      </w:r>
      <w:r w:rsidR="00C34AFC" w:rsidRPr="00C34AFC">
        <w:t>proposed Way Forward</w:t>
      </w:r>
      <w:r>
        <w:t xml:space="preserve">,” </w:t>
      </w:r>
      <w:r w:rsidR="009200D1">
        <w:t>Vodafone (offline session chair), RAN #96.</w:t>
      </w:r>
      <w:bookmarkEnd w:id="7"/>
    </w:p>
    <w:p w14:paraId="56C599AD" w14:textId="2FA5B813" w:rsidR="00C70AE2" w:rsidRDefault="00FE02CC" w:rsidP="00AC397B">
      <w:pPr>
        <w:pStyle w:val="ListParagraph"/>
        <w:numPr>
          <w:ilvl w:val="0"/>
          <w:numId w:val="2"/>
        </w:numPr>
        <w:rPr>
          <w:rFonts w:cs="Times"/>
          <w:bCs/>
          <w:szCs w:val="20"/>
        </w:rPr>
      </w:pPr>
      <w:bookmarkStart w:id="8" w:name="_Ref111219510"/>
      <w:r w:rsidRPr="00FE02CC">
        <w:rPr>
          <w:rFonts w:cs="Times"/>
          <w:bCs/>
          <w:szCs w:val="20"/>
        </w:rPr>
        <w:t>R1-2203043</w:t>
      </w:r>
      <w:r>
        <w:rPr>
          <w:rFonts w:cs="Times"/>
          <w:bCs/>
          <w:szCs w:val="20"/>
        </w:rPr>
        <w:t xml:space="preserve"> (</w:t>
      </w:r>
      <w:r w:rsidR="00E00AFE" w:rsidRPr="00E00AFE">
        <w:rPr>
          <w:rFonts w:cs="Times"/>
          <w:bCs/>
          <w:szCs w:val="20"/>
        </w:rPr>
        <w:t>R2-2204009</w:t>
      </w:r>
      <w:r>
        <w:rPr>
          <w:rFonts w:cs="Times"/>
          <w:bCs/>
          <w:szCs w:val="20"/>
        </w:rPr>
        <w:t>), “</w:t>
      </w:r>
      <w:r w:rsidR="00431FAF" w:rsidRPr="00431FAF">
        <w:rPr>
          <w:rFonts w:cs="Times"/>
          <w:bCs/>
          <w:szCs w:val="20"/>
        </w:rPr>
        <w:t>LS on BWP operation without bandwidth restriction</w:t>
      </w:r>
      <w:r>
        <w:rPr>
          <w:rFonts w:cs="Times"/>
          <w:bCs/>
          <w:szCs w:val="20"/>
        </w:rPr>
        <w:t>,” RAN2 (Qualcomm Inc.), RAN1 #109-e.</w:t>
      </w:r>
      <w:bookmarkEnd w:id="8"/>
    </w:p>
    <w:p w14:paraId="2E94BFE5" w14:textId="57CFE9DE" w:rsidR="009200D1" w:rsidRDefault="00AC397B" w:rsidP="00FE02CC">
      <w:pPr>
        <w:widowControl w:val="0"/>
        <w:numPr>
          <w:ilvl w:val="0"/>
          <w:numId w:val="2"/>
        </w:numPr>
        <w:overflowPunct w:val="0"/>
        <w:snapToGrid/>
      </w:pPr>
      <w:hyperlink r:id="rId11" w:history="1">
        <w:r w:rsidRPr="00C70AE2">
          <w:t>R1-2205455</w:t>
        </w:r>
      </w:hyperlink>
      <w:r w:rsidR="00FE02CC">
        <w:t>, “</w:t>
      </w:r>
      <w:r w:rsidRPr="00C70AE2">
        <w:t>Summary of [109-e-AI5-LSs-01]: Email discussion for incoming LS on BWP operation without bandwidth restriction</w:t>
      </w:r>
      <w:r w:rsidR="00FE02CC">
        <w:t xml:space="preserve">,” </w:t>
      </w:r>
      <w:r w:rsidRPr="00C70AE2">
        <w:t>Moderator (Qualcomm Inc.)</w:t>
      </w:r>
      <w:r w:rsidR="00FE02CC">
        <w:t>, RAN1 #109-e.</w:t>
      </w:r>
    </w:p>
    <w:bookmarkEnd w:id="5"/>
    <w:bookmarkEnd w:id="6"/>
    <w:sectPr w:rsidR="009200D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CCF4A" w14:textId="77777777" w:rsidR="000D207C" w:rsidRDefault="000D207C" w:rsidP="004C0876">
      <w:pPr>
        <w:spacing w:after="0"/>
      </w:pPr>
      <w:r>
        <w:separator/>
      </w:r>
    </w:p>
  </w:endnote>
  <w:endnote w:type="continuationSeparator" w:id="0">
    <w:p w14:paraId="2AC89F2A" w14:textId="77777777" w:rsidR="000D207C" w:rsidRDefault="000D207C" w:rsidP="004C0876">
      <w:pPr>
        <w:spacing w:after="0"/>
      </w:pPr>
      <w:r>
        <w:continuationSeparator/>
      </w:r>
    </w:p>
  </w:endnote>
  <w:endnote w:type="continuationNotice" w:id="1">
    <w:p w14:paraId="1CE10A79" w14:textId="77777777" w:rsidR="000D207C" w:rsidRDefault="000D20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E91E80" w:rsidRDefault="00E91E8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E91E80" w:rsidRDefault="00E91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0CB71" w14:textId="77777777" w:rsidR="000D207C" w:rsidRDefault="000D207C" w:rsidP="004C0876">
      <w:pPr>
        <w:spacing w:after="0"/>
      </w:pPr>
      <w:r>
        <w:separator/>
      </w:r>
    </w:p>
  </w:footnote>
  <w:footnote w:type="continuationSeparator" w:id="0">
    <w:p w14:paraId="2EEF98AF" w14:textId="77777777" w:rsidR="000D207C" w:rsidRDefault="000D207C" w:rsidP="004C0876">
      <w:pPr>
        <w:spacing w:after="0"/>
      </w:pPr>
      <w:r>
        <w:continuationSeparator/>
      </w:r>
    </w:p>
  </w:footnote>
  <w:footnote w:type="continuationNotice" w:id="1">
    <w:p w14:paraId="6B0C6C74" w14:textId="77777777" w:rsidR="000D207C" w:rsidRDefault="000D20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FB42B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55754"/>
    <w:multiLevelType w:val="hybridMultilevel"/>
    <w:tmpl w:val="FC54D058"/>
    <w:lvl w:ilvl="0" w:tplc="3D569FE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1080A"/>
    <w:multiLevelType w:val="hybridMultilevel"/>
    <w:tmpl w:val="18A24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95A0BCAE">
      <w:start w:val="1"/>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AC5F0B"/>
    <w:multiLevelType w:val="multilevel"/>
    <w:tmpl w:val="D1982FB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84516CB"/>
    <w:multiLevelType w:val="hybridMultilevel"/>
    <w:tmpl w:val="513CF4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823F8C"/>
    <w:multiLevelType w:val="hybridMultilevel"/>
    <w:tmpl w:val="E91A2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4C26758">
      <w:start w:val="5"/>
      <w:numFmt w:val="bullet"/>
      <w:lvlText w:val="-"/>
      <w:lvlJc w:val="left"/>
      <w:pPr>
        <w:ind w:left="3240" w:hanging="360"/>
      </w:pPr>
      <w:rPr>
        <w:rFonts w:ascii="Times New Roman" w:eastAsia="SimSu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B41A92"/>
    <w:multiLevelType w:val="hybridMultilevel"/>
    <w:tmpl w:val="D8446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5"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244048"/>
    <w:multiLevelType w:val="multilevel"/>
    <w:tmpl w:val="5F2440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2D42C72"/>
    <w:multiLevelType w:val="hybridMultilevel"/>
    <w:tmpl w:val="AE429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CB1223"/>
    <w:multiLevelType w:val="hybridMultilevel"/>
    <w:tmpl w:val="15E2E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21"/>
  </w:num>
  <w:num w:numId="3">
    <w:abstractNumId w:val="15"/>
  </w:num>
  <w:num w:numId="4">
    <w:abstractNumId w:val="0"/>
  </w:num>
  <w:num w:numId="5">
    <w:abstractNumId w:val="11"/>
  </w:num>
  <w:num w:numId="6">
    <w:abstractNumId w:val="20"/>
  </w:num>
  <w:num w:numId="7">
    <w:abstractNumId w:val="5"/>
  </w:num>
  <w:num w:numId="8">
    <w:abstractNumId w:val="17"/>
  </w:num>
  <w:num w:numId="9">
    <w:abstractNumId w:val="7"/>
  </w:num>
  <w:num w:numId="10">
    <w:abstractNumId w:val="8"/>
  </w:num>
  <w:num w:numId="11">
    <w:abstractNumId w:val="18"/>
  </w:num>
  <w:num w:numId="12">
    <w:abstractNumId w:val="5"/>
  </w:num>
  <w:num w:numId="13">
    <w:abstractNumId w:val="12"/>
  </w:num>
  <w:num w:numId="14">
    <w:abstractNumId w:val="9"/>
  </w:num>
  <w:num w:numId="15">
    <w:abstractNumId w:val="3"/>
  </w:num>
  <w:num w:numId="16">
    <w:abstractNumId w:val="14"/>
  </w:num>
  <w:num w:numId="17">
    <w:abstractNumId w:val="16"/>
  </w:num>
  <w:num w:numId="18">
    <w:abstractNumId w:val="13"/>
  </w:num>
  <w:num w:numId="19">
    <w:abstractNumId w:val="4"/>
  </w:num>
  <w:num w:numId="20">
    <w:abstractNumId w:val="2"/>
  </w:num>
  <w:num w:numId="21">
    <w:abstractNumId w:val="6"/>
  </w:num>
  <w:num w:numId="22">
    <w:abstractNumId w:val="19"/>
  </w:num>
  <w:num w:numId="2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2AC"/>
    <w:rsid w:val="000002C4"/>
    <w:rsid w:val="00000D74"/>
    <w:rsid w:val="00001154"/>
    <w:rsid w:val="00001A06"/>
    <w:rsid w:val="000020AC"/>
    <w:rsid w:val="000020E9"/>
    <w:rsid w:val="00002538"/>
    <w:rsid w:val="00003D37"/>
    <w:rsid w:val="0000420A"/>
    <w:rsid w:val="00004603"/>
    <w:rsid w:val="000058ED"/>
    <w:rsid w:val="00005F7B"/>
    <w:rsid w:val="0000764F"/>
    <w:rsid w:val="000107BE"/>
    <w:rsid w:val="00011A79"/>
    <w:rsid w:val="000123AD"/>
    <w:rsid w:val="000126B2"/>
    <w:rsid w:val="00012884"/>
    <w:rsid w:val="000132CD"/>
    <w:rsid w:val="0001344B"/>
    <w:rsid w:val="0001355B"/>
    <w:rsid w:val="00013BEA"/>
    <w:rsid w:val="00013BFC"/>
    <w:rsid w:val="00013CAA"/>
    <w:rsid w:val="000140A3"/>
    <w:rsid w:val="000148DB"/>
    <w:rsid w:val="00015B27"/>
    <w:rsid w:val="00016127"/>
    <w:rsid w:val="000161B0"/>
    <w:rsid w:val="0001623A"/>
    <w:rsid w:val="000162C8"/>
    <w:rsid w:val="000165BF"/>
    <w:rsid w:val="00017435"/>
    <w:rsid w:val="00020730"/>
    <w:rsid w:val="0002098D"/>
    <w:rsid w:val="00020C1D"/>
    <w:rsid w:val="000219E8"/>
    <w:rsid w:val="00021C06"/>
    <w:rsid w:val="00023669"/>
    <w:rsid w:val="0002393D"/>
    <w:rsid w:val="00024422"/>
    <w:rsid w:val="00025B9A"/>
    <w:rsid w:val="00025E62"/>
    <w:rsid w:val="00026617"/>
    <w:rsid w:val="000268F5"/>
    <w:rsid w:val="00026966"/>
    <w:rsid w:val="00026A1E"/>
    <w:rsid w:val="0003005A"/>
    <w:rsid w:val="0003071C"/>
    <w:rsid w:val="00031D16"/>
    <w:rsid w:val="00031EE5"/>
    <w:rsid w:val="00032A4F"/>
    <w:rsid w:val="00032F7D"/>
    <w:rsid w:val="000336F4"/>
    <w:rsid w:val="0003398D"/>
    <w:rsid w:val="00033B5F"/>
    <w:rsid w:val="000346AB"/>
    <w:rsid w:val="00034B9A"/>
    <w:rsid w:val="000368EC"/>
    <w:rsid w:val="00036E6A"/>
    <w:rsid w:val="0004247B"/>
    <w:rsid w:val="0004345D"/>
    <w:rsid w:val="000442DE"/>
    <w:rsid w:val="00044B81"/>
    <w:rsid w:val="0004518F"/>
    <w:rsid w:val="000451BE"/>
    <w:rsid w:val="00047276"/>
    <w:rsid w:val="0005089C"/>
    <w:rsid w:val="00051678"/>
    <w:rsid w:val="000519DA"/>
    <w:rsid w:val="000519E2"/>
    <w:rsid w:val="000524E0"/>
    <w:rsid w:val="000544EC"/>
    <w:rsid w:val="000546FE"/>
    <w:rsid w:val="00054864"/>
    <w:rsid w:val="000559F3"/>
    <w:rsid w:val="00055AA7"/>
    <w:rsid w:val="00056843"/>
    <w:rsid w:val="00056C72"/>
    <w:rsid w:val="00057A3B"/>
    <w:rsid w:val="00057B25"/>
    <w:rsid w:val="00060BC7"/>
    <w:rsid w:val="00060F8C"/>
    <w:rsid w:val="0006140E"/>
    <w:rsid w:val="00063770"/>
    <w:rsid w:val="00063D09"/>
    <w:rsid w:val="00066263"/>
    <w:rsid w:val="00066338"/>
    <w:rsid w:val="00067254"/>
    <w:rsid w:val="00067709"/>
    <w:rsid w:val="00070CD1"/>
    <w:rsid w:val="00071485"/>
    <w:rsid w:val="00071BAC"/>
    <w:rsid w:val="0007221F"/>
    <w:rsid w:val="000727BC"/>
    <w:rsid w:val="00073439"/>
    <w:rsid w:val="00074ADB"/>
    <w:rsid w:val="00074F85"/>
    <w:rsid w:val="000758D2"/>
    <w:rsid w:val="00075969"/>
    <w:rsid w:val="00077A99"/>
    <w:rsid w:val="00077CC0"/>
    <w:rsid w:val="0008022C"/>
    <w:rsid w:val="000806DE"/>
    <w:rsid w:val="000810C2"/>
    <w:rsid w:val="00082AF5"/>
    <w:rsid w:val="00083593"/>
    <w:rsid w:val="00083CC1"/>
    <w:rsid w:val="000842F5"/>
    <w:rsid w:val="00085047"/>
    <w:rsid w:val="00085265"/>
    <w:rsid w:val="0008537E"/>
    <w:rsid w:val="00086E56"/>
    <w:rsid w:val="00091AAA"/>
    <w:rsid w:val="000920BF"/>
    <w:rsid w:val="00093F5B"/>
    <w:rsid w:val="00094148"/>
    <w:rsid w:val="000945C8"/>
    <w:rsid w:val="0009490D"/>
    <w:rsid w:val="00095033"/>
    <w:rsid w:val="0009546B"/>
    <w:rsid w:val="000969AE"/>
    <w:rsid w:val="00096EC1"/>
    <w:rsid w:val="000972C8"/>
    <w:rsid w:val="000978FB"/>
    <w:rsid w:val="000A03F9"/>
    <w:rsid w:val="000A12FB"/>
    <w:rsid w:val="000A13B4"/>
    <w:rsid w:val="000A229C"/>
    <w:rsid w:val="000A2A4D"/>
    <w:rsid w:val="000A2F7F"/>
    <w:rsid w:val="000A2FE7"/>
    <w:rsid w:val="000A34D3"/>
    <w:rsid w:val="000A353B"/>
    <w:rsid w:val="000A432D"/>
    <w:rsid w:val="000A7E44"/>
    <w:rsid w:val="000B01A0"/>
    <w:rsid w:val="000B0474"/>
    <w:rsid w:val="000B2503"/>
    <w:rsid w:val="000B3431"/>
    <w:rsid w:val="000B3706"/>
    <w:rsid w:val="000B622A"/>
    <w:rsid w:val="000B7265"/>
    <w:rsid w:val="000B76AD"/>
    <w:rsid w:val="000C090E"/>
    <w:rsid w:val="000C0A12"/>
    <w:rsid w:val="000C0ADD"/>
    <w:rsid w:val="000C172D"/>
    <w:rsid w:val="000C17B5"/>
    <w:rsid w:val="000C17DD"/>
    <w:rsid w:val="000C2629"/>
    <w:rsid w:val="000C3DB4"/>
    <w:rsid w:val="000C45B5"/>
    <w:rsid w:val="000C484A"/>
    <w:rsid w:val="000C5366"/>
    <w:rsid w:val="000C544E"/>
    <w:rsid w:val="000C5541"/>
    <w:rsid w:val="000C563A"/>
    <w:rsid w:val="000C641A"/>
    <w:rsid w:val="000C71C2"/>
    <w:rsid w:val="000D05B9"/>
    <w:rsid w:val="000D0990"/>
    <w:rsid w:val="000D0C2C"/>
    <w:rsid w:val="000D207C"/>
    <w:rsid w:val="000D261B"/>
    <w:rsid w:val="000D2EAF"/>
    <w:rsid w:val="000D3299"/>
    <w:rsid w:val="000D38B6"/>
    <w:rsid w:val="000D3E51"/>
    <w:rsid w:val="000D3F0D"/>
    <w:rsid w:val="000D40DE"/>
    <w:rsid w:val="000D504F"/>
    <w:rsid w:val="000D55A1"/>
    <w:rsid w:val="000D5770"/>
    <w:rsid w:val="000D6144"/>
    <w:rsid w:val="000E007E"/>
    <w:rsid w:val="000E222F"/>
    <w:rsid w:val="000E28A8"/>
    <w:rsid w:val="000E3AFE"/>
    <w:rsid w:val="000E3E22"/>
    <w:rsid w:val="000E3FF5"/>
    <w:rsid w:val="000E453D"/>
    <w:rsid w:val="000E4CF3"/>
    <w:rsid w:val="000E4FA8"/>
    <w:rsid w:val="000E52B2"/>
    <w:rsid w:val="000E539A"/>
    <w:rsid w:val="000E5DD9"/>
    <w:rsid w:val="000E5F47"/>
    <w:rsid w:val="000E6708"/>
    <w:rsid w:val="000E7322"/>
    <w:rsid w:val="000E78BA"/>
    <w:rsid w:val="000F0CB9"/>
    <w:rsid w:val="000F1901"/>
    <w:rsid w:val="000F1BE9"/>
    <w:rsid w:val="000F1C92"/>
    <w:rsid w:val="000F1E6E"/>
    <w:rsid w:val="000F3F71"/>
    <w:rsid w:val="000F4CBD"/>
    <w:rsid w:val="000F54B2"/>
    <w:rsid w:val="000F5692"/>
    <w:rsid w:val="000F5A5B"/>
    <w:rsid w:val="000F5C68"/>
    <w:rsid w:val="000F6703"/>
    <w:rsid w:val="000F75E9"/>
    <w:rsid w:val="000F7D6D"/>
    <w:rsid w:val="0010043B"/>
    <w:rsid w:val="0010108F"/>
    <w:rsid w:val="0010121B"/>
    <w:rsid w:val="00101523"/>
    <w:rsid w:val="00101AD2"/>
    <w:rsid w:val="0010210F"/>
    <w:rsid w:val="001033FE"/>
    <w:rsid w:val="00104598"/>
    <w:rsid w:val="00104A9B"/>
    <w:rsid w:val="00105258"/>
    <w:rsid w:val="00105D40"/>
    <w:rsid w:val="00105E22"/>
    <w:rsid w:val="00105FB2"/>
    <w:rsid w:val="00107AB7"/>
    <w:rsid w:val="00107B7C"/>
    <w:rsid w:val="00107C30"/>
    <w:rsid w:val="001110B3"/>
    <w:rsid w:val="00112D91"/>
    <w:rsid w:val="0011388B"/>
    <w:rsid w:val="00114EA4"/>
    <w:rsid w:val="00115237"/>
    <w:rsid w:val="0011528F"/>
    <w:rsid w:val="00115FDB"/>
    <w:rsid w:val="00117014"/>
    <w:rsid w:val="00117834"/>
    <w:rsid w:val="001179B7"/>
    <w:rsid w:val="00120E72"/>
    <w:rsid w:val="00122324"/>
    <w:rsid w:val="00122885"/>
    <w:rsid w:val="00122CD9"/>
    <w:rsid w:val="00122E13"/>
    <w:rsid w:val="001232E9"/>
    <w:rsid w:val="00123D04"/>
    <w:rsid w:val="00123D12"/>
    <w:rsid w:val="00124334"/>
    <w:rsid w:val="00124713"/>
    <w:rsid w:val="001256C7"/>
    <w:rsid w:val="00125A40"/>
    <w:rsid w:val="00126B77"/>
    <w:rsid w:val="00127D8E"/>
    <w:rsid w:val="00130151"/>
    <w:rsid w:val="00131245"/>
    <w:rsid w:val="00131566"/>
    <w:rsid w:val="001316EB"/>
    <w:rsid w:val="00131BC9"/>
    <w:rsid w:val="0013284B"/>
    <w:rsid w:val="00132CEA"/>
    <w:rsid w:val="00133BF3"/>
    <w:rsid w:val="001341DE"/>
    <w:rsid w:val="00134601"/>
    <w:rsid w:val="00134B99"/>
    <w:rsid w:val="00136345"/>
    <w:rsid w:val="00136AED"/>
    <w:rsid w:val="00136B68"/>
    <w:rsid w:val="00137827"/>
    <w:rsid w:val="0014043B"/>
    <w:rsid w:val="0014156D"/>
    <w:rsid w:val="00142AD7"/>
    <w:rsid w:val="001434C4"/>
    <w:rsid w:val="00143AA5"/>
    <w:rsid w:val="00144059"/>
    <w:rsid w:val="0014429B"/>
    <w:rsid w:val="0014573D"/>
    <w:rsid w:val="001459DF"/>
    <w:rsid w:val="00145D5F"/>
    <w:rsid w:val="001508BE"/>
    <w:rsid w:val="001524AF"/>
    <w:rsid w:val="00152BCF"/>
    <w:rsid w:val="00152DB1"/>
    <w:rsid w:val="00153458"/>
    <w:rsid w:val="001539A0"/>
    <w:rsid w:val="00154219"/>
    <w:rsid w:val="00154543"/>
    <w:rsid w:val="00154E14"/>
    <w:rsid w:val="00155115"/>
    <w:rsid w:val="00155318"/>
    <w:rsid w:val="0015544B"/>
    <w:rsid w:val="00155B22"/>
    <w:rsid w:val="001567AA"/>
    <w:rsid w:val="0015717C"/>
    <w:rsid w:val="00157961"/>
    <w:rsid w:val="00160068"/>
    <w:rsid w:val="001601C1"/>
    <w:rsid w:val="001613A5"/>
    <w:rsid w:val="00161ACD"/>
    <w:rsid w:val="00162677"/>
    <w:rsid w:val="00162712"/>
    <w:rsid w:val="00164621"/>
    <w:rsid w:val="00164976"/>
    <w:rsid w:val="00165204"/>
    <w:rsid w:val="00165495"/>
    <w:rsid w:val="00165EB4"/>
    <w:rsid w:val="00166E1E"/>
    <w:rsid w:val="00167110"/>
    <w:rsid w:val="001704A6"/>
    <w:rsid w:val="00170850"/>
    <w:rsid w:val="001719B6"/>
    <w:rsid w:val="00172341"/>
    <w:rsid w:val="00173964"/>
    <w:rsid w:val="001756CC"/>
    <w:rsid w:val="001761A1"/>
    <w:rsid w:val="00176BA2"/>
    <w:rsid w:val="0017724D"/>
    <w:rsid w:val="00177DE0"/>
    <w:rsid w:val="00180050"/>
    <w:rsid w:val="001807CB"/>
    <w:rsid w:val="0018082B"/>
    <w:rsid w:val="00180866"/>
    <w:rsid w:val="00180A1F"/>
    <w:rsid w:val="0018248F"/>
    <w:rsid w:val="0018249F"/>
    <w:rsid w:val="00183AD9"/>
    <w:rsid w:val="00183B53"/>
    <w:rsid w:val="00183D53"/>
    <w:rsid w:val="00183D99"/>
    <w:rsid w:val="00184830"/>
    <w:rsid w:val="00184B81"/>
    <w:rsid w:val="00185C61"/>
    <w:rsid w:val="0018646B"/>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1FD9"/>
    <w:rsid w:val="001A1FE4"/>
    <w:rsid w:val="001A2F6C"/>
    <w:rsid w:val="001A4535"/>
    <w:rsid w:val="001A46A7"/>
    <w:rsid w:val="001A52DB"/>
    <w:rsid w:val="001A584E"/>
    <w:rsid w:val="001A76AD"/>
    <w:rsid w:val="001A7CD0"/>
    <w:rsid w:val="001B0A55"/>
    <w:rsid w:val="001B0CAC"/>
    <w:rsid w:val="001B117D"/>
    <w:rsid w:val="001B2246"/>
    <w:rsid w:val="001B2388"/>
    <w:rsid w:val="001B351D"/>
    <w:rsid w:val="001B3969"/>
    <w:rsid w:val="001B5971"/>
    <w:rsid w:val="001B6257"/>
    <w:rsid w:val="001B6374"/>
    <w:rsid w:val="001B6CE8"/>
    <w:rsid w:val="001C0C19"/>
    <w:rsid w:val="001C0EEB"/>
    <w:rsid w:val="001C1DB4"/>
    <w:rsid w:val="001C26B0"/>
    <w:rsid w:val="001C2991"/>
    <w:rsid w:val="001C2BEF"/>
    <w:rsid w:val="001C3727"/>
    <w:rsid w:val="001C390E"/>
    <w:rsid w:val="001C3F92"/>
    <w:rsid w:val="001C45D3"/>
    <w:rsid w:val="001C4F95"/>
    <w:rsid w:val="001C766D"/>
    <w:rsid w:val="001C7C9B"/>
    <w:rsid w:val="001D08D5"/>
    <w:rsid w:val="001D0D21"/>
    <w:rsid w:val="001D2C8F"/>
    <w:rsid w:val="001D3E56"/>
    <w:rsid w:val="001D4654"/>
    <w:rsid w:val="001D492D"/>
    <w:rsid w:val="001D4BE1"/>
    <w:rsid w:val="001D5449"/>
    <w:rsid w:val="001D5E2A"/>
    <w:rsid w:val="001D6566"/>
    <w:rsid w:val="001D77CC"/>
    <w:rsid w:val="001E06A4"/>
    <w:rsid w:val="001E08B1"/>
    <w:rsid w:val="001E1A92"/>
    <w:rsid w:val="001E1D21"/>
    <w:rsid w:val="001E2DC5"/>
    <w:rsid w:val="001E2E75"/>
    <w:rsid w:val="001E3135"/>
    <w:rsid w:val="001E4E8D"/>
    <w:rsid w:val="001E5720"/>
    <w:rsid w:val="001E65BA"/>
    <w:rsid w:val="001E72B7"/>
    <w:rsid w:val="001E7341"/>
    <w:rsid w:val="001E7B44"/>
    <w:rsid w:val="001E7B74"/>
    <w:rsid w:val="001E7FBF"/>
    <w:rsid w:val="001F0195"/>
    <w:rsid w:val="001F0B67"/>
    <w:rsid w:val="001F1201"/>
    <w:rsid w:val="001F2E85"/>
    <w:rsid w:val="001F3D96"/>
    <w:rsid w:val="001F46C4"/>
    <w:rsid w:val="001F4D24"/>
    <w:rsid w:val="001F51E5"/>
    <w:rsid w:val="001F616D"/>
    <w:rsid w:val="001F64A9"/>
    <w:rsid w:val="001F65A5"/>
    <w:rsid w:val="001F6B7F"/>
    <w:rsid w:val="001F7087"/>
    <w:rsid w:val="001F7AA1"/>
    <w:rsid w:val="00200E41"/>
    <w:rsid w:val="00200F8F"/>
    <w:rsid w:val="0020127F"/>
    <w:rsid w:val="002018B8"/>
    <w:rsid w:val="00202958"/>
    <w:rsid w:val="00202B61"/>
    <w:rsid w:val="00203100"/>
    <w:rsid w:val="00203877"/>
    <w:rsid w:val="00203B38"/>
    <w:rsid w:val="002053D9"/>
    <w:rsid w:val="00205E2A"/>
    <w:rsid w:val="00205E91"/>
    <w:rsid w:val="00206F1F"/>
    <w:rsid w:val="0020747E"/>
    <w:rsid w:val="00207D91"/>
    <w:rsid w:val="00211B66"/>
    <w:rsid w:val="00211D62"/>
    <w:rsid w:val="002125D1"/>
    <w:rsid w:val="00212B4C"/>
    <w:rsid w:val="00212CE6"/>
    <w:rsid w:val="002137B3"/>
    <w:rsid w:val="002140B7"/>
    <w:rsid w:val="00215DF8"/>
    <w:rsid w:val="00216532"/>
    <w:rsid w:val="002169F6"/>
    <w:rsid w:val="00216BFF"/>
    <w:rsid w:val="0021700D"/>
    <w:rsid w:val="00217B5F"/>
    <w:rsid w:val="002210FB"/>
    <w:rsid w:val="002212B8"/>
    <w:rsid w:val="0022186C"/>
    <w:rsid w:val="00222716"/>
    <w:rsid w:val="00222A70"/>
    <w:rsid w:val="002234A7"/>
    <w:rsid w:val="002237A3"/>
    <w:rsid w:val="002237E6"/>
    <w:rsid w:val="00224209"/>
    <w:rsid w:val="00225584"/>
    <w:rsid w:val="00230496"/>
    <w:rsid w:val="00232418"/>
    <w:rsid w:val="00232853"/>
    <w:rsid w:val="00232CAC"/>
    <w:rsid w:val="002335B7"/>
    <w:rsid w:val="0023365D"/>
    <w:rsid w:val="002336C0"/>
    <w:rsid w:val="002347E5"/>
    <w:rsid w:val="00234CD5"/>
    <w:rsid w:val="00234EB8"/>
    <w:rsid w:val="002351C9"/>
    <w:rsid w:val="00236EB3"/>
    <w:rsid w:val="002376E3"/>
    <w:rsid w:val="00240004"/>
    <w:rsid w:val="00240779"/>
    <w:rsid w:val="0024081E"/>
    <w:rsid w:val="00240A24"/>
    <w:rsid w:val="00241CB7"/>
    <w:rsid w:val="00243865"/>
    <w:rsid w:val="002470AB"/>
    <w:rsid w:val="002500FC"/>
    <w:rsid w:val="002508B0"/>
    <w:rsid w:val="00250A2D"/>
    <w:rsid w:val="00251181"/>
    <w:rsid w:val="00251351"/>
    <w:rsid w:val="00251635"/>
    <w:rsid w:val="0025163C"/>
    <w:rsid w:val="002517FE"/>
    <w:rsid w:val="002518AC"/>
    <w:rsid w:val="00254537"/>
    <w:rsid w:val="002547C6"/>
    <w:rsid w:val="002555EA"/>
    <w:rsid w:val="002570CB"/>
    <w:rsid w:val="002579A4"/>
    <w:rsid w:val="002605A8"/>
    <w:rsid w:val="0026234E"/>
    <w:rsid w:val="00263751"/>
    <w:rsid w:val="0026628E"/>
    <w:rsid w:val="002673F0"/>
    <w:rsid w:val="002703CA"/>
    <w:rsid w:val="002709FE"/>
    <w:rsid w:val="0027138F"/>
    <w:rsid w:val="00272135"/>
    <w:rsid w:val="00273359"/>
    <w:rsid w:val="00274114"/>
    <w:rsid w:val="0027432C"/>
    <w:rsid w:val="002745C3"/>
    <w:rsid w:val="00274972"/>
    <w:rsid w:val="002774E3"/>
    <w:rsid w:val="00277ADD"/>
    <w:rsid w:val="00280156"/>
    <w:rsid w:val="00280663"/>
    <w:rsid w:val="0028129D"/>
    <w:rsid w:val="00281525"/>
    <w:rsid w:val="002815BC"/>
    <w:rsid w:val="00282330"/>
    <w:rsid w:val="002831A0"/>
    <w:rsid w:val="00283293"/>
    <w:rsid w:val="00283CE6"/>
    <w:rsid w:val="00283FF9"/>
    <w:rsid w:val="00284BD1"/>
    <w:rsid w:val="00284D0A"/>
    <w:rsid w:val="00285D81"/>
    <w:rsid w:val="00287127"/>
    <w:rsid w:val="0028713D"/>
    <w:rsid w:val="002903F0"/>
    <w:rsid w:val="002912A4"/>
    <w:rsid w:val="002926F0"/>
    <w:rsid w:val="0029390A"/>
    <w:rsid w:val="002940DE"/>
    <w:rsid w:val="002941D2"/>
    <w:rsid w:val="00294B56"/>
    <w:rsid w:val="00294EC7"/>
    <w:rsid w:val="00295114"/>
    <w:rsid w:val="00295687"/>
    <w:rsid w:val="00295E1C"/>
    <w:rsid w:val="00296846"/>
    <w:rsid w:val="002A094B"/>
    <w:rsid w:val="002A0BCE"/>
    <w:rsid w:val="002A1204"/>
    <w:rsid w:val="002A2171"/>
    <w:rsid w:val="002A288F"/>
    <w:rsid w:val="002A3836"/>
    <w:rsid w:val="002A4908"/>
    <w:rsid w:val="002A4C8D"/>
    <w:rsid w:val="002A4D2B"/>
    <w:rsid w:val="002A5D6A"/>
    <w:rsid w:val="002A6407"/>
    <w:rsid w:val="002A6E15"/>
    <w:rsid w:val="002B06AE"/>
    <w:rsid w:val="002B1EB2"/>
    <w:rsid w:val="002B254D"/>
    <w:rsid w:val="002B25A5"/>
    <w:rsid w:val="002B33EA"/>
    <w:rsid w:val="002B36E3"/>
    <w:rsid w:val="002B39D6"/>
    <w:rsid w:val="002B4397"/>
    <w:rsid w:val="002B4B65"/>
    <w:rsid w:val="002B4D1C"/>
    <w:rsid w:val="002B5711"/>
    <w:rsid w:val="002B5780"/>
    <w:rsid w:val="002B6308"/>
    <w:rsid w:val="002B647B"/>
    <w:rsid w:val="002C0581"/>
    <w:rsid w:val="002C0FB9"/>
    <w:rsid w:val="002C0FF0"/>
    <w:rsid w:val="002C1419"/>
    <w:rsid w:val="002C146C"/>
    <w:rsid w:val="002C2CCF"/>
    <w:rsid w:val="002C2F53"/>
    <w:rsid w:val="002C3BEF"/>
    <w:rsid w:val="002C488F"/>
    <w:rsid w:val="002C4ED3"/>
    <w:rsid w:val="002C5A5E"/>
    <w:rsid w:val="002C5B81"/>
    <w:rsid w:val="002C6EE3"/>
    <w:rsid w:val="002C77D0"/>
    <w:rsid w:val="002D0444"/>
    <w:rsid w:val="002D1279"/>
    <w:rsid w:val="002D184E"/>
    <w:rsid w:val="002D1B4C"/>
    <w:rsid w:val="002D1F61"/>
    <w:rsid w:val="002D20D5"/>
    <w:rsid w:val="002D39F9"/>
    <w:rsid w:val="002D47AD"/>
    <w:rsid w:val="002D5053"/>
    <w:rsid w:val="002D522E"/>
    <w:rsid w:val="002D6854"/>
    <w:rsid w:val="002E07D0"/>
    <w:rsid w:val="002E1AB7"/>
    <w:rsid w:val="002E1C44"/>
    <w:rsid w:val="002E2D4D"/>
    <w:rsid w:val="002E3491"/>
    <w:rsid w:val="002E3C52"/>
    <w:rsid w:val="002E54D3"/>
    <w:rsid w:val="002E5B51"/>
    <w:rsid w:val="002E5F18"/>
    <w:rsid w:val="002E6500"/>
    <w:rsid w:val="002E6651"/>
    <w:rsid w:val="002E6B4F"/>
    <w:rsid w:val="002E6D80"/>
    <w:rsid w:val="002F0669"/>
    <w:rsid w:val="002F066C"/>
    <w:rsid w:val="002F17FA"/>
    <w:rsid w:val="002F18AA"/>
    <w:rsid w:val="002F245A"/>
    <w:rsid w:val="002F28F7"/>
    <w:rsid w:val="002F3829"/>
    <w:rsid w:val="002F59C6"/>
    <w:rsid w:val="002F67F9"/>
    <w:rsid w:val="002F72EF"/>
    <w:rsid w:val="00300D80"/>
    <w:rsid w:val="003013AD"/>
    <w:rsid w:val="00301689"/>
    <w:rsid w:val="00302709"/>
    <w:rsid w:val="00303494"/>
    <w:rsid w:val="003037F5"/>
    <w:rsid w:val="003039E9"/>
    <w:rsid w:val="00303BCF"/>
    <w:rsid w:val="0030507F"/>
    <w:rsid w:val="003060B9"/>
    <w:rsid w:val="00306524"/>
    <w:rsid w:val="00307E59"/>
    <w:rsid w:val="003105B9"/>
    <w:rsid w:val="0031060E"/>
    <w:rsid w:val="00311618"/>
    <w:rsid w:val="0031191B"/>
    <w:rsid w:val="00311BEC"/>
    <w:rsid w:val="00312945"/>
    <w:rsid w:val="003138D8"/>
    <w:rsid w:val="003143F9"/>
    <w:rsid w:val="003144E4"/>
    <w:rsid w:val="00314772"/>
    <w:rsid w:val="00314CA0"/>
    <w:rsid w:val="00315D8B"/>
    <w:rsid w:val="003161AB"/>
    <w:rsid w:val="00316968"/>
    <w:rsid w:val="00316FE4"/>
    <w:rsid w:val="00317C62"/>
    <w:rsid w:val="003206D9"/>
    <w:rsid w:val="0032376D"/>
    <w:rsid w:val="00324F04"/>
    <w:rsid w:val="003252A5"/>
    <w:rsid w:val="00325424"/>
    <w:rsid w:val="00325477"/>
    <w:rsid w:val="00325D35"/>
    <w:rsid w:val="00325E87"/>
    <w:rsid w:val="00326529"/>
    <w:rsid w:val="0032667D"/>
    <w:rsid w:val="00326717"/>
    <w:rsid w:val="00327001"/>
    <w:rsid w:val="0032758F"/>
    <w:rsid w:val="00327E8D"/>
    <w:rsid w:val="00330CE3"/>
    <w:rsid w:val="00332242"/>
    <w:rsid w:val="003322B0"/>
    <w:rsid w:val="00332309"/>
    <w:rsid w:val="003328B2"/>
    <w:rsid w:val="00332A66"/>
    <w:rsid w:val="00332DAB"/>
    <w:rsid w:val="003343C7"/>
    <w:rsid w:val="003349FB"/>
    <w:rsid w:val="00334DBE"/>
    <w:rsid w:val="0033579C"/>
    <w:rsid w:val="00337B22"/>
    <w:rsid w:val="00337DA4"/>
    <w:rsid w:val="003401B2"/>
    <w:rsid w:val="00341D78"/>
    <w:rsid w:val="00341D80"/>
    <w:rsid w:val="00341DDD"/>
    <w:rsid w:val="003420AA"/>
    <w:rsid w:val="00343084"/>
    <w:rsid w:val="003442DE"/>
    <w:rsid w:val="00344AB1"/>
    <w:rsid w:val="003464F3"/>
    <w:rsid w:val="0035032E"/>
    <w:rsid w:val="00351034"/>
    <w:rsid w:val="00351238"/>
    <w:rsid w:val="00351B20"/>
    <w:rsid w:val="003526DF"/>
    <w:rsid w:val="003527B3"/>
    <w:rsid w:val="003527E4"/>
    <w:rsid w:val="0035470C"/>
    <w:rsid w:val="0035482C"/>
    <w:rsid w:val="003557D5"/>
    <w:rsid w:val="00355AA3"/>
    <w:rsid w:val="003560BB"/>
    <w:rsid w:val="003565BA"/>
    <w:rsid w:val="003572ED"/>
    <w:rsid w:val="0035737D"/>
    <w:rsid w:val="00357D48"/>
    <w:rsid w:val="00360291"/>
    <w:rsid w:val="00360AC9"/>
    <w:rsid w:val="00360B2C"/>
    <w:rsid w:val="00360D81"/>
    <w:rsid w:val="00361449"/>
    <w:rsid w:val="003617AC"/>
    <w:rsid w:val="00363631"/>
    <w:rsid w:val="003636FA"/>
    <w:rsid w:val="00364B6D"/>
    <w:rsid w:val="00365284"/>
    <w:rsid w:val="0036579F"/>
    <w:rsid w:val="00365E44"/>
    <w:rsid w:val="00365F0C"/>
    <w:rsid w:val="003662F6"/>
    <w:rsid w:val="0036682B"/>
    <w:rsid w:val="0036716C"/>
    <w:rsid w:val="00367677"/>
    <w:rsid w:val="00367943"/>
    <w:rsid w:val="003714E6"/>
    <w:rsid w:val="00371CD2"/>
    <w:rsid w:val="0037270E"/>
    <w:rsid w:val="00372D1B"/>
    <w:rsid w:val="00373064"/>
    <w:rsid w:val="003743BF"/>
    <w:rsid w:val="003757A1"/>
    <w:rsid w:val="00380306"/>
    <w:rsid w:val="003806AE"/>
    <w:rsid w:val="00380B12"/>
    <w:rsid w:val="00381DE8"/>
    <w:rsid w:val="00382306"/>
    <w:rsid w:val="00383453"/>
    <w:rsid w:val="003834FF"/>
    <w:rsid w:val="00383C9D"/>
    <w:rsid w:val="00384478"/>
    <w:rsid w:val="00384AA3"/>
    <w:rsid w:val="00385F0A"/>
    <w:rsid w:val="00386BC7"/>
    <w:rsid w:val="00386C31"/>
    <w:rsid w:val="00386E2D"/>
    <w:rsid w:val="003873B5"/>
    <w:rsid w:val="003877E5"/>
    <w:rsid w:val="003878B3"/>
    <w:rsid w:val="00390A46"/>
    <w:rsid w:val="00390F60"/>
    <w:rsid w:val="0039171C"/>
    <w:rsid w:val="00392BE0"/>
    <w:rsid w:val="00393231"/>
    <w:rsid w:val="00393612"/>
    <w:rsid w:val="00393CAD"/>
    <w:rsid w:val="00394395"/>
    <w:rsid w:val="0039463F"/>
    <w:rsid w:val="0039508E"/>
    <w:rsid w:val="00395618"/>
    <w:rsid w:val="003960B6"/>
    <w:rsid w:val="00396DBC"/>
    <w:rsid w:val="003A000B"/>
    <w:rsid w:val="003A03B1"/>
    <w:rsid w:val="003A0DC6"/>
    <w:rsid w:val="003A125F"/>
    <w:rsid w:val="003A1811"/>
    <w:rsid w:val="003A201C"/>
    <w:rsid w:val="003A3771"/>
    <w:rsid w:val="003A400D"/>
    <w:rsid w:val="003A4BEB"/>
    <w:rsid w:val="003A5021"/>
    <w:rsid w:val="003A5091"/>
    <w:rsid w:val="003A60EF"/>
    <w:rsid w:val="003A6E08"/>
    <w:rsid w:val="003A752A"/>
    <w:rsid w:val="003B192E"/>
    <w:rsid w:val="003B1EF4"/>
    <w:rsid w:val="003B294D"/>
    <w:rsid w:val="003B3843"/>
    <w:rsid w:val="003B4A93"/>
    <w:rsid w:val="003B66AD"/>
    <w:rsid w:val="003B789C"/>
    <w:rsid w:val="003B7FC3"/>
    <w:rsid w:val="003C0107"/>
    <w:rsid w:val="003C3888"/>
    <w:rsid w:val="003C3F44"/>
    <w:rsid w:val="003C41DC"/>
    <w:rsid w:val="003C4470"/>
    <w:rsid w:val="003C4B71"/>
    <w:rsid w:val="003C59A0"/>
    <w:rsid w:val="003C64C0"/>
    <w:rsid w:val="003C73D7"/>
    <w:rsid w:val="003C7404"/>
    <w:rsid w:val="003C7B58"/>
    <w:rsid w:val="003D0454"/>
    <w:rsid w:val="003D1F41"/>
    <w:rsid w:val="003D2B4A"/>
    <w:rsid w:val="003D5061"/>
    <w:rsid w:val="003D634A"/>
    <w:rsid w:val="003D6804"/>
    <w:rsid w:val="003D6A32"/>
    <w:rsid w:val="003D6C20"/>
    <w:rsid w:val="003D70B8"/>
    <w:rsid w:val="003D7265"/>
    <w:rsid w:val="003D7BA8"/>
    <w:rsid w:val="003E23CE"/>
    <w:rsid w:val="003E3219"/>
    <w:rsid w:val="003E3B7B"/>
    <w:rsid w:val="003E4978"/>
    <w:rsid w:val="003E58FE"/>
    <w:rsid w:val="003E5B4A"/>
    <w:rsid w:val="003E5E6C"/>
    <w:rsid w:val="003E64FE"/>
    <w:rsid w:val="003E6D49"/>
    <w:rsid w:val="003F0094"/>
    <w:rsid w:val="003F0ACA"/>
    <w:rsid w:val="003F0E5B"/>
    <w:rsid w:val="003F1C83"/>
    <w:rsid w:val="003F2C80"/>
    <w:rsid w:val="003F342A"/>
    <w:rsid w:val="003F3E90"/>
    <w:rsid w:val="003F4458"/>
    <w:rsid w:val="003F6055"/>
    <w:rsid w:val="003F61F4"/>
    <w:rsid w:val="00400F3F"/>
    <w:rsid w:val="00400F4B"/>
    <w:rsid w:val="00400F6B"/>
    <w:rsid w:val="00401008"/>
    <w:rsid w:val="0040218A"/>
    <w:rsid w:val="004033AC"/>
    <w:rsid w:val="00403808"/>
    <w:rsid w:val="00403CDA"/>
    <w:rsid w:val="00403F4B"/>
    <w:rsid w:val="00403FB5"/>
    <w:rsid w:val="00404A53"/>
    <w:rsid w:val="004050A5"/>
    <w:rsid w:val="00405B58"/>
    <w:rsid w:val="004069CA"/>
    <w:rsid w:val="00406BA1"/>
    <w:rsid w:val="00406C46"/>
    <w:rsid w:val="004073C4"/>
    <w:rsid w:val="0041070F"/>
    <w:rsid w:val="00411A32"/>
    <w:rsid w:val="00414583"/>
    <w:rsid w:val="0041478D"/>
    <w:rsid w:val="00415016"/>
    <w:rsid w:val="004152DB"/>
    <w:rsid w:val="004155A3"/>
    <w:rsid w:val="00415C0B"/>
    <w:rsid w:val="00415D6C"/>
    <w:rsid w:val="00416430"/>
    <w:rsid w:val="00416B3A"/>
    <w:rsid w:val="00420576"/>
    <w:rsid w:val="00420B27"/>
    <w:rsid w:val="00421B27"/>
    <w:rsid w:val="00421B53"/>
    <w:rsid w:val="00421CA8"/>
    <w:rsid w:val="00421CD3"/>
    <w:rsid w:val="00422213"/>
    <w:rsid w:val="004225F4"/>
    <w:rsid w:val="004237E2"/>
    <w:rsid w:val="00423B1C"/>
    <w:rsid w:val="00423D57"/>
    <w:rsid w:val="00424309"/>
    <w:rsid w:val="00424C15"/>
    <w:rsid w:val="0042583C"/>
    <w:rsid w:val="00425AF1"/>
    <w:rsid w:val="00426B9F"/>
    <w:rsid w:val="004275AA"/>
    <w:rsid w:val="00431409"/>
    <w:rsid w:val="004316B6"/>
    <w:rsid w:val="00431FAF"/>
    <w:rsid w:val="00432742"/>
    <w:rsid w:val="00432DB4"/>
    <w:rsid w:val="00433BFC"/>
    <w:rsid w:val="0043562E"/>
    <w:rsid w:val="00436A72"/>
    <w:rsid w:val="00440B6D"/>
    <w:rsid w:val="004422D6"/>
    <w:rsid w:val="0044296E"/>
    <w:rsid w:val="004435A0"/>
    <w:rsid w:val="004446A8"/>
    <w:rsid w:val="00444CCB"/>
    <w:rsid w:val="00445DBB"/>
    <w:rsid w:val="004461BB"/>
    <w:rsid w:val="00446A9A"/>
    <w:rsid w:val="00446C7E"/>
    <w:rsid w:val="004479E9"/>
    <w:rsid w:val="00450658"/>
    <w:rsid w:val="00451E8B"/>
    <w:rsid w:val="00451EA5"/>
    <w:rsid w:val="00452C7A"/>
    <w:rsid w:val="00452FF4"/>
    <w:rsid w:val="004539CF"/>
    <w:rsid w:val="00453AE2"/>
    <w:rsid w:val="004540FD"/>
    <w:rsid w:val="0045416A"/>
    <w:rsid w:val="00454EEE"/>
    <w:rsid w:val="00455A38"/>
    <w:rsid w:val="00456445"/>
    <w:rsid w:val="004566E6"/>
    <w:rsid w:val="004569A1"/>
    <w:rsid w:val="00456D82"/>
    <w:rsid w:val="00457B09"/>
    <w:rsid w:val="00460C41"/>
    <w:rsid w:val="0046258E"/>
    <w:rsid w:val="00462DD6"/>
    <w:rsid w:val="004635F4"/>
    <w:rsid w:val="00463B2F"/>
    <w:rsid w:val="00463CFF"/>
    <w:rsid w:val="0046448D"/>
    <w:rsid w:val="00464B14"/>
    <w:rsid w:val="00464D10"/>
    <w:rsid w:val="0046624D"/>
    <w:rsid w:val="00467639"/>
    <w:rsid w:val="00467E2B"/>
    <w:rsid w:val="0047232A"/>
    <w:rsid w:val="0047242D"/>
    <w:rsid w:val="0047289B"/>
    <w:rsid w:val="00472A5C"/>
    <w:rsid w:val="004730A8"/>
    <w:rsid w:val="00473268"/>
    <w:rsid w:val="00473329"/>
    <w:rsid w:val="00473358"/>
    <w:rsid w:val="00473716"/>
    <w:rsid w:val="00473943"/>
    <w:rsid w:val="00473B72"/>
    <w:rsid w:val="00474429"/>
    <w:rsid w:val="00474B6F"/>
    <w:rsid w:val="00475CA2"/>
    <w:rsid w:val="00476A85"/>
    <w:rsid w:val="00477429"/>
    <w:rsid w:val="004776C6"/>
    <w:rsid w:val="0047795E"/>
    <w:rsid w:val="004806E4"/>
    <w:rsid w:val="00480FFD"/>
    <w:rsid w:val="00481A57"/>
    <w:rsid w:val="00481CA9"/>
    <w:rsid w:val="00481FAE"/>
    <w:rsid w:val="00481FD8"/>
    <w:rsid w:val="0048233C"/>
    <w:rsid w:val="00482856"/>
    <w:rsid w:val="004829D5"/>
    <w:rsid w:val="0048318B"/>
    <w:rsid w:val="004832E0"/>
    <w:rsid w:val="0048374E"/>
    <w:rsid w:val="00483B4C"/>
    <w:rsid w:val="00483DE4"/>
    <w:rsid w:val="00484350"/>
    <w:rsid w:val="0048613C"/>
    <w:rsid w:val="0048633B"/>
    <w:rsid w:val="00486F84"/>
    <w:rsid w:val="004872BB"/>
    <w:rsid w:val="00490583"/>
    <w:rsid w:val="0049086E"/>
    <w:rsid w:val="00491BE1"/>
    <w:rsid w:val="00491ECD"/>
    <w:rsid w:val="00491F2A"/>
    <w:rsid w:val="00495066"/>
    <w:rsid w:val="00495953"/>
    <w:rsid w:val="00496D98"/>
    <w:rsid w:val="00496E1E"/>
    <w:rsid w:val="004A06B5"/>
    <w:rsid w:val="004A149B"/>
    <w:rsid w:val="004A29B4"/>
    <w:rsid w:val="004A3353"/>
    <w:rsid w:val="004A4B70"/>
    <w:rsid w:val="004A528B"/>
    <w:rsid w:val="004A56F2"/>
    <w:rsid w:val="004A66C5"/>
    <w:rsid w:val="004A690A"/>
    <w:rsid w:val="004A698C"/>
    <w:rsid w:val="004A7180"/>
    <w:rsid w:val="004A7A88"/>
    <w:rsid w:val="004B0645"/>
    <w:rsid w:val="004B15B3"/>
    <w:rsid w:val="004B1692"/>
    <w:rsid w:val="004B185F"/>
    <w:rsid w:val="004B1F65"/>
    <w:rsid w:val="004B29FB"/>
    <w:rsid w:val="004B2B34"/>
    <w:rsid w:val="004B2BCE"/>
    <w:rsid w:val="004B31EF"/>
    <w:rsid w:val="004B4CD4"/>
    <w:rsid w:val="004B56FF"/>
    <w:rsid w:val="004B5772"/>
    <w:rsid w:val="004B58F6"/>
    <w:rsid w:val="004B600A"/>
    <w:rsid w:val="004B6182"/>
    <w:rsid w:val="004B6A27"/>
    <w:rsid w:val="004B7650"/>
    <w:rsid w:val="004B780D"/>
    <w:rsid w:val="004B7D95"/>
    <w:rsid w:val="004B7ED3"/>
    <w:rsid w:val="004C03AA"/>
    <w:rsid w:val="004C0876"/>
    <w:rsid w:val="004C0A9D"/>
    <w:rsid w:val="004C1EB0"/>
    <w:rsid w:val="004C265C"/>
    <w:rsid w:val="004C3373"/>
    <w:rsid w:val="004C373B"/>
    <w:rsid w:val="004C3778"/>
    <w:rsid w:val="004C4700"/>
    <w:rsid w:val="004C49DD"/>
    <w:rsid w:val="004C51B4"/>
    <w:rsid w:val="004C7783"/>
    <w:rsid w:val="004C7B50"/>
    <w:rsid w:val="004D03D5"/>
    <w:rsid w:val="004D08B1"/>
    <w:rsid w:val="004D15DC"/>
    <w:rsid w:val="004D1660"/>
    <w:rsid w:val="004D26CA"/>
    <w:rsid w:val="004D28DA"/>
    <w:rsid w:val="004D485F"/>
    <w:rsid w:val="004D4B46"/>
    <w:rsid w:val="004D4EC9"/>
    <w:rsid w:val="004D503F"/>
    <w:rsid w:val="004D5153"/>
    <w:rsid w:val="004D5B0F"/>
    <w:rsid w:val="004D5C15"/>
    <w:rsid w:val="004D62E2"/>
    <w:rsid w:val="004D6782"/>
    <w:rsid w:val="004D70C9"/>
    <w:rsid w:val="004D75A3"/>
    <w:rsid w:val="004E186A"/>
    <w:rsid w:val="004E1E40"/>
    <w:rsid w:val="004E1E49"/>
    <w:rsid w:val="004E22E3"/>
    <w:rsid w:val="004E25E8"/>
    <w:rsid w:val="004E3E1B"/>
    <w:rsid w:val="004E3FFA"/>
    <w:rsid w:val="004E411E"/>
    <w:rsid w:val="004E483E"/>
    <w:rsid w:val="004E4BF0"/>
    <w:rsid w:val="004E5562"/>
    <w:rsid w:val="004E67E2"/>
    <w:rsid w:val="004E6AB7"/>
    <w:rsid w:val="004E75BE"/>
    <w:rsid w:val="004E7643"/>
    <w:rsid w:val="004E785E"/>
    <w:rsid w:val="004E7B98"/>
    <w:rsid w:val="004F072F"/>
    <w:rsid w:val="004F2025"/>
    <w:rsid w:val="004F2406"/>
    <w:rsid w:val="004F28F2"/>
    <w:rsid w:val="004F3365"/>
    <w:rsid w:val="004F42D4"/>
    <w:rsid w:val="004F5614"/>
    <w:rsid w:val="004F69FB"/>
    <w:rsid w:val="00500C87"/>
    <w:rsid w:val="005011A2"/>
    <w:rsid w:val="005012D8"/>
    <w:rsid w:val="00501757"/>
    <w:rsid w:val="0050245D"/>
    <w:rsid w:val="005024DE"/>
    <w:rsid w:val="0050324C"/>
    <w:rsid w:val="00503618"/>
    <w:rsid w:val="00503637"/>
    <w:rsid w:val="00503E0B"/>
    <w:rsid w:val="00504D35"/>
    <w:rsid w:val="00504F32"/>
    <w:rsid w:val="005057DB"/>
    <w:rsid w:val="0050584C"/>
    <w:rsid w:val="00505BA7"/>
    <w:rsid w:val="005069D7"/>
    <w:rsid w:val="005078CF"/>
    <w:rsid w:val="00507C2D"/>
    <w:rsid w:val="0051010E"/>
    <w:rsid w:val="0051079D"/>
    <w:rsid w:val="00511B87"/>
    <w:rsid w:val="005137A7"/>
    <w:rsid w:val="00513CB6"/>
    <w:rsid w:val="0051481E"/>
    <w:rsid w:val="005149F2"/>
    <w:rsid w:val="00515F30"/>
    <w:rsid w:val="00516A9D"/>
    <w:rsid w:val="00516B99"/>
    <w:rsid w:val="00520EE0"/>
    <w:rsid w:val="00520F29"/>
    <w:rsid w:val="00521F1F"/>
    <w:rsid w:val="00522931"/>
    <w:rsid w:val="00523C59"/>
    <w:rsid w:val="00523CCD"/>
    <w:rsid w:val="00526069"/>
    <w:rsid w:val="0052606C"/>
    <w:rsid w:val="00526711"/>
    <w:rsid w:val="0052688E"/>
    <w:rsid w:val="005274EA"/>
    <w:rsid w:val="00527A5F"/>
    <w:rsid w:val="00527C4A"/>
    <w:rsid w:val="00527DB8"/>
    <w:rsid w:val="005307D2"/>
    <w:rsid w:val="005310B0"/>
    <w:rsid w:val="00531E61"/>
    <w:rsid w:val="00532625"/>
    <w:rsid w:val="00532827"/>
    <w:rsid w:val="00532EA7"/>
    <w:rsid w:val="005335CF"/>
    <w:rsid w:val="00535058"/>
    <w:rsid w:val="0053516D"/>
    <w:rsid w:val="005357B3"/>
    <w:rsid w:val="005364AB"/>
    <w:rsid w:val="005366F4"/>
    <w:rsid w:val="00536923"/>
    <w:rsid w:val="00536CD1"/>
    <w:rsid w:val="00537269"/>
    <w:rsid w:val="00537662"/>
    <w:rsid w:val="005405B7"/>
    <w:rsid w:val="00542C3E"/>
    <w:rsid w:val="00542DAF"/>
    <w:rsid w:val="005431B2"/>
    <w:rsid w:val="005432FA"/>
    <w:rsid w:val="0054507F"/>
    <w:rsid w:val="00545D32"/>
    <w:rsid w:val="0054670D"/>
    <w:rsid w:val="005474C2"/>
    <w:rsid w:val="0054778C"/>
    <w:rsid w:val="00551A0F"/>
    <w:rsid w:val="0055261D"/>
    <w:rsid w:val="00552FA4"/>
    <w:rsid w:val="00553025"/>
    <w:rsid w:val="005530A3"/>
    <w:rsid w:val="0055356A"/>
    <w:rsid w:val="0055423B"/>
    <w:rsid w:val="00554E82"/>
    <w:rsid w:val="00554F5F"/>
    <w:rsid w:val="0055517A"/>
    <w:rsid w:val="005555AB"/>
    <w:rsid w:val="005556EB"/>
    <w:rsid w:val="00555BC3"/>
    <w:rsid w:val="00556E47"/>
    <w:rsid w:val="00556F18"/>
    <w:rsid w:val="005578EB"/>
    <w:rsid w:val="00557B1D"/>
    <w:rsid w:val="005602D4"/>
    <w:rsid w:val="0056066F"/>
    <w:rsid w:val="00560F89"/>
    <w:rsid w:val="0056158E"/>
    <w:rsid w:val="005617C7"/>
    <w:rsid w:val="00562178"/>
    <w:rsid w:val="005623AD"/>
    <w:rsid w:val="0056260C"/>
    <w:rsid w:val="0056289F"/>
    <w:rsid w:val="00563AE3"/>
    <w:rsid w:val="00564983"/>
    <w:rsid w:val="00564A3E"/>
    <w:rsid w:val="00564B35"/>
    <w:rsid w:val="00565CDC"/>
    <w:rsid w:val="00566111"/>
    <w:rsid w:val="005668AB"/>
    <w:rsid w:val="00566E19"/>
    <w:rsid w:val="005676A9"/>
    <w:rsid w:val="00567A07"/>
    <w:rsid w:val="005704F4"/>
    <w:rsid w:val="00570C00"/>
    <w:rsid w:val="00571085"/>
    <w:rsid w:val="00571EF8"/>
    <w:rsid w:val="00572A88"/>
    <w:rsid w:val="00575FF3"/>
    <w:rsid w:val="00576317"/>
    <w:rsid w:val="00576B87"/>
    <w:rsid w:val="00577292"/>
    <w:rsid w:val="00580364"/>
    <w:rsid w:val="005816DC"/>
    <w:rsid w:val="00582389"/>
    <w:rsid w:val="00582863"/>
    <w:rsid w:val="00582F84"/>
    <w:rsid w:val="00582F88"/>
    <w:rsid w:val="00583ABA"/>
    <w:rsid w:val="005844B5"/>
    <w:rsid w:val="00584507"/>
    <w:rsid w:val="005845A4"/>
    <w:rsid w:val="00584645"/>
    <w:rsid w:val="00585483"/>
    <w:rsid w:val="00585826"/>
    <w:rsid w:val="00587799"/>
    <w:rsid w:val="00587979"/>
    <w:rsid w:val="00590754"/>
    <w:rsid w:val="00590AC1"/>
    <w:rsid w:val="00590E65"/>
    <w:rsid w:val="00591520"/>
    <w:rsid w:val="005919C5"/>
    <w:rsid w:val="00591F8B"/>
    <w:rsid w:val="0059296E"/>
    <w:rsid w:val="0059316E"/>
    <w:rsid w:val="00593743"/>
    <w:rsid w:val="00593EE8"/>
    <w:rsid w:val="00593F41"/>
    <w:rsid w:val="005942A6"/>
    <w:rsid w:val="0059616A"/>
    <w:rsid w:val="00596A20"/>
    <w:rsid w:val="00597E69"/>
    <w:rsid w:val="005A028C"/>
    <w:rsid w:val="005A11D0"/>
    <w:rsid w:val="005A16C6"/>
    <w:rsid w:val="005A18C6"/>
    <w:rsid w:val="005A23D7"/>
    <w:rsid w:val="005A2599"/>
    <w:rsid w:val="005A2BB0"/>
    <w:rsid w:val="005A2BCF"/>
    <w:rsid w:val="005A2C11"/>
    <w:rsid w:val="005A4217"/>
    <w:rsid w:val="005A4262"/>
    <w:rsid w:val="005A573E"/>
    <w:rsid w:val="005A5E06"/>
    <w:rsid w:val="005A678F"/>
    <w:rsid w:val="005A7292"/>
    <w:rsid w:val="005A7662"/>
    <w:rsid w:val="005A797A"/>
    <w:rsid w:val="005B0CCD"/>
    <w:rsid w:val="005B13D8"/>
    <w:rsid w:val="005B18BB"/>
    <w:rsid w:val="005B2365"/>
    <w:rsid w:val="005B258D"/>
    <w:rsid w:val="005B295B"/>
    <w:rsid w:val="005B2A1F"/>
    <w:rsid w:val="005B3214"/>
    <w:rsid w:val="005B3671"/>
    <w:rsid w:val="005B3D3B"/>
    <w:rsid w:val="005B554D"/>
    <w:rsid w:val="005B56C3"/>
    <w:rsid w:val="005B78F4"/>
    <w:rsid w:val="005C04E3"/>
    <w:rsid w:val="005C0579"/>
    <w:rsid w:val="005C0AAD"/>
    <w:rsid w:val="005C0AEE"/>
    <w:rsid w:val="005C0B98"/>
    <w:rsid w:val="005C1B3F"/>
    <w:rsid w:val="005C2450"/>
    <w:rsid w:val="005C2E83"/>
    <w:rsid w:val="005C3365"/>
    <w:rsid w:val="005C47CE"/>
    <w:rsid w:val="005C71A3"/>
    <w:rsid w:val="005C74BE"/>
    <w:rsid w:val="005D05A8"/>
    <w:rsid w:val="005D1ECE"/>
    <w:rsid w:val="005D2A31"/>
    <w:rsid w:val="005D317F"/>
    <w:rsid w:val="005D3510"/>
    <w:rsid w:val="005D3D0A"/>
    <w:rsid w:val="005D6105"/>
    <w:rsid w:val="005D62E4"/>
    <w:rsid w:val="005E02C3"/>
    <w:rsid w:val="005E04C0"/>
    <w:rsid w:val="005E05F3"/>
    <w:rsid w:val="005E0C04"/>
    <w:rsid w:val="005E11B7"/>
    <w:rsid w:val="005E13E3"/>
    <w:rsid w:val="005E150E"/>
    <w:rsid w:val="005E1646"/>
    <w:rsid w:val="005E3AFB"/>
    <w:rsid w:val="005E4FF7"/>
    <w:rsid w:val="005E61A6"/>
    <w:rsid w:val="005E6FA9"/>
    <w:rsid w:val="005E75D1"/>
    <w:rsid w:val="005F1597"/>
    <w:rsid w:val="005F20CA"/>
    <w:rsid w:val="005F268E"/>
    <w:rsid w:val="005F26CC"/>
    <w:rsid w:val="005F3AF5"/>
    <w:rsid w:val="005F402D"/>
    <w:rsid w:val="005F4D93"/>
    <w:rsid w:val="005F4F42"/>
    <w:rsid w:val="005F54E8"/>
    <w:rsid w:val="005F5859"/>
    <w:rsid w:val="005F58A8"/>
    <w:rsid w:val="005F77E1"/>
    <w:rsid w:val="005F7876"/>
    <w:rsid w:val="00600954"/>
    <w:rsid w:val="0060284D"/>
    <w:rsid w:val="006029DB"/>
    <w:rsid w:val="006031D0"/>
    <w:rsid w:val="006032FE"/>
    <w:rsid w:val="0060334F"/>
    <w:rsid w:val="0060339B"/>
    <w:rsid w:val="006037C1"/>
    <w:rsid w:val="00603BD8"/>
    <w:rsid w:val="00603F9D"/>
    <w:rsid w:val="00605A1A"/>
    <w:rsid w:val="00605C85"/>
    <w:rsid w:val="006062BB"/>
    <w:rsid w:val="00606502"/>
    <w:rsid w:val="00607B89"/>
    <w:rsid w:val="00610517"/>
    <w:rsid w:val="00610BCA"/>
    <w:rsid w:val="00611C64"/>
    <w:rsid w:val="00611FD3"/>
    <w:rsid w:val="006126E0"/>
    <w:rsid w:val="00612BE0"/>
    <w:rsid w:val="00613440"/>
    <w:rsid w:val="00613651"/>
    <w:rsid w:val="00613654"/>
    <w:rsid w:val="00613D9E"/>
    <w:rsid w:val="00614264"/>
    <w:rsid w:val="0061522F"/>
    <w:rsid w:val="00617070"/>
    <w:rsid w:val="00617122"/>
    <w:rsid w:val="006176A2"/>
    <w:rsid w:val="00617BFF"/>
    <w:rsid w:val="00620460"/>
    <w:rsid w:val="0062048D"/>
    <w:rsid w:val="006208F9"/>
    <w:rsid w:val="006240A1"/>
    <w:rsid w:val="00624131"/>
    <w:rsid w:val="00624F23"/>
    <w:rsid w:val="006253EC"/>
    <w:rsid w:val="0062643E"/>
    <w:rsid w:val="006279B5"/>
    <w:rsid w:val="00627DD9"/>
    <w:rsid w:val="00630509"/>
    <w:rsid w:val="006307D9"/>
    <w:rsid w:val="00630817"/>
    <w:rsid w:val="0063088C"/>
    <w:rsid w:val="00632337"/>
    <w:rsid w:val="00632787"/>
    <w:rsid w:val="00633049"/>
    <w:rsid w:val="00633093"/>
    <w:rsid w:val="006333BB"/>
    <w:rsid w:val="00633A96"/>
    <w:rsid w:val="006346EC"/>
    <w:rsid w:val="00635540"/>
    <w:rsid w:val="00636A66"/>
    <w:rsid w:val="00640534"/>
    <w:rsid w:val="006405BB"/>
    <w:rsid w:val="00641029"/>
    <w:rsid w:val="006419D3"/>
    <w:rsid w:val="00643905"/>
    <w:rsid w:val="00643CBE"/>
    <w:rsid w:val="00644CEC"/>
    <w:rsid w:val="00644D99"/>
    <w:rsid w:val="00644DFD"/>
    <w:rsid w:val="006502EA"/>
    <w:rsid w:val="00650450"/>
    <w:rsid w:val="00650D8F"/>
    <w:rsid w:val="00650DF0"/>
    <w:rsid w:val="006513DC"/>
    <w:rsid w:val="00651A80"/>
    <w:rsid w:val="00651F00"/>
    <w:rsid w:val="00651F55"/>
    <w:rsid w:val="006523A9"/>
    <w:rsid w:val="00652559"/>
    <w:rsid w:val="00652849"/>
    <w:rsid w:val="00652B69"/>
    <w:rsid w:val="0065354D"/>
    <w:rsid w:val="00653E89"/>
    <w:rsid w:val="0065421B"/>
    <w:rsid w:val="00654504"/>
    <w:rsid w:val="00654E02"/>
    <w:rsid w:val="006553EE"/>
    <w:rsid w:val="00656DC9"/>
    <w:rsid w:val="00657743"/>
    <w:rsid w:val="006577EB"/>
    <w:rsid w:val="00660BE6"/>
    <w:rsid w:val="006614D5"/>
    <w:rsid w:val="006620BE"/>
    <w:rsid w:val="00663857"/>
    <w:rsid w:val="00663B7A"/>
    <w:rsid w:val="006644E0"/>
    <w:rsid w:val="00665C2B"/>
    <w:rsid w:val="00665D26"/>
    <w:rsid w:val="00666368"/>
    <w:rsid w:val="00666723"/>
    <w:rsid w:val="00666AFD"/>
    <w:rsid w:val="006674F7"/>
    <w:rsid w:val="00671005"/>
    <w:rsid w:val="006719BB"/>
    <w:rsid w:val="00672097"/>
    <w:rsid w:val="00672262"/>
    <w:rsid w:val="0067515E"/>
    <w:rsid w:val="00675412"/>
    <w:rsid w:val="00675768"/>
    <w:rsid w:val="00675E47"/>
    <w:rsid w:val="006772F8"/>
    <w:rsid w:val="00677AD6"/>
    <w:rsid w:val="00677DCC"/>
    <w:rsid w:val="00680085"/>
    <w:rsid w:val="006806A6"/>
    <w:rsid w:val="006808CB"/>
    <w:rsid w:val="00680B32"/>
    <w:rsid w:val="00680D79"/>
    <w:rsid w:val="00681BA3"/>
    <w:rsid w:val="00682D45"/>
    <w:rsid w:val="00683172"/>
    <w:rsid w:val="00683200"/>
    <w:rsid w:val="00684CA9"/>
    <w:rsid w:val="00686850"/>
    <w:rsid w:val="00687E0A"/>
    <w:rsid w:val="0069008C"/>
    <w:rsid w:val="00690BFF"/>
    <w:rsid w:val="006911BA"/>
    <w:rsid w:val="00691C30"/>
    <w:rsid w:val="00692515"/>
    <w:rsid w:val="00692523"/>
    <w:rsid w:val="006935C8"/>
    <w:rsid w:val="006935EB"/>
    <w:rsid w:val="0069367B"/>
    <w:rsid w:val="00693F2E"/>
    <w:rsid w:val="00695640"/>
    <w:rsid w:val="006957F1"/>
    <w:rsid w:val="0069582B"/>
    <w:rsid w:val="006978DE"/>
    <w:rsid w:val="00697979"/>
    <w:rsid w:val="006A0035"/>
    <w:rsid w:val="006A00F8"/>
    <w:rsid w:val="006A1690"/>
    <w:rsid w:val="006A192A"/>
    <w:rsid w:val="006A1C8D"/>
    <w:rsid w:val="006A1EC3"/>
    <w:rsid w:val="006A22AC"/>
    <w:rsid w:val="006A26AF"/>
    <w:rsid w:val="006A2EE1"/>
    <w:rsid w:val="006A304A"/>
    <w:rsid w:val="006A32EF"/>
    <w:rsid w:val="006A34BE"/>
    <w:rsid w:val="006A3B53"/>
    <w:rsid w:val="006A3CB7"/>
    <w:rsid w:val="006A3CEB"/>
    <w:rsid w:val="006A3F3C"/>
    <w:rsid w:val="006A66B9"/>
    <w:rsid w:val="006A6E82"/>
    <w:rsid w:val="006A6F69"/>
    <w:rsid w:val="006A7814"/>
    <w:rsid w:val="006B15FA"/>
    <w:rsid w:val="006B370F"/>
    <w:rsid w:val="006B493B"/>
    <w:rsid w:val="006B4D26"/>
    <w:rsid w:val="006B4ED9"/>
    <w:rsid w:val="006B4FA5"/>
    <w:rsid w:val="006B53FF"/>
    <w:rsid w:val="006B6E5A"/>
    <w:rsid w:val="006C01E4"/>
    <w:rsid w:val="006C1370"/>
    <w:rsid w:val="006C140F"/>
    <w:rsid w:val="006C1FB7"/>
    <w:rsid w:val="006C27CD"/>
    <w:rsid w:val="006C28CB"/>
    <w:rsid w:val="006C34A7"/>
    <w:rsid w:val="006C4766"/>
    <w:rsid w:val="006C49DB"/>
    <w:rsid w:val="006C58B2"/>
    <w:rsid w:val="006C6AE6"/>
    <w:rsid w:val="006C7448"/>
    <w:rsid w:val="006D0A61"/>
    <w:rsid w:val="006D1697"/>
    <w:rsid w:val="006D2697"/>
    <w:rsid w:val="006D29C6"/>
    <w:rsid w:val="006D2CD1"/>
    <w:rsid w:val="006D358F"/>
    <w:rsid w:val="006D3E17"/>
    <w:rsid w:val="006D467D"/>
    <w:rsid w:val="006D4959"/>
    <w:rsid w:val="006D498F"/>
    <w:rsid w:val="006D4A0C"/>
    <w:rsid w:val="006D4A3A"/>
    <w:rsid w:val="006D4D28"/>
    <w:rsid w:val="006D704D"/>
    <w:rsid w:val="006D7C78"/>
    <w:rsid w:val="006E0606"/>
    <w:rsid w:val="006E09EA"/>
    <w:rsid w:val="006E0A1C"/>
    <w:rsid w:val="006E0B46"/>
    <w:rsid w:val="006E0DB8"/>
    <w:rsid w:val="006E123F"/>
    <w:rsid w:val="006E17EE"/>
    <w:rsid w:val="006E2C95"/>
    <w:rsid w:val="006E4E63"/>
    <w:rsid w:val="006E5422"/>
    <w:rsid w:val="006E54EC"/>
    <w:rsid w:val="006E5B3F"/>
    <w:rsid w:val="006E712F"/>
    <w:rsid w:val="006E7C56"/>
    <w:rsid w:val="006F0811"/>
    <w:rsid w:val="006F0A0B"/>
    <w:rsid w:val="006F0AA8"/>
    <w:rsid w:val="006F1429"/>
    <w:rsid w:val="006F15D5"/>
    <w:rsid w:val="006F17BE"/>
    <w:rsid w:val="006F18F6"/>
    <w:rsid w:val="006F1985"/>
    <w:rsid w:val="006F19C6"/>
    <w:rsid w:val="006F3370"/>
    <w:rsid w:val="006F3908"/>
    <w:rsid w:val="006F48AE"/>
    <w:rsid w:val="006F4BB3"/>
    <w:rsid w:val="006F5237"/>
    <w:rsid w:val="006F553F"/>
    <w:rsid w:val="006F593E"/>
    <w:rsid w:val="006F5FC1"/>
    <w:rsid w:val="006F61E4"/>
    <w:rsid w:val="006F654A"/>
    <w:rsid w:val="006F6F02"/>
    <w:rsid w:val="006F7320"/>
    <w:rsid w:val="006F7390"/>
    <w:rsid w:val="006F7494"/>
    <w:rsid w:val="006F791F"/>
    <w:rsid w:val="006F7BAB"/>
    <w:rsid w:val="006F7D15"/>
    <w:rsid w:val="006F7EAE"/>
    <w:rsid w:val="00700C77"/>
    <w:rsid w:val="00701B2C"/>
    <w:rsid w:val="00701F73"/>
    <w:rsid w:val="0070312E"/>
    <w:rsid w:val="00703EE4"/>
    <w:rsid w:val="00703F2C"/>
    <w:rsid w:val="00704311"/>
    <w:rsid w:val="00704435"/>
    <w:rsid w:val="00704CAD"/>
    <w:rsid w:val="00704F32"/>
    <w:rsid w:val="007051D4"/>
    <w:rsid w:val="0070569C"/>
    <w:rsid w:val="00705798"/>
    <w:rsid w:val="00706E06"/>
    <w:rsid w:val="00711B9A"/>
    <w:rsid w:val="0071263E"/>
    <w:rsid w:val="0071344F"/>
    <w:rsid w:val="00713682"/>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034B"/>
    <w:rsid w:val="00731EBF"/>
    <w:rsid w:val="007335E9"/>
    <w:rsid w:val="00734724"/>
    <w:rsid w:val="007349D4"/>
    <w:rsid w:val="00735F06"/>
    <w:rsid w:val="00736201"/>
    <w:rsid w:val="00736564"/>
    <w:rsid w:val="007366B9"/>
    <w:rsid w:val="0073673B"/>
    <w:rsid w:val="00736A8E"/>
    <w:rsid w:val="0073747C"/>
    <w:rsid w:val="007377F6"/>
    <w:rsid w:val="00737DC3"/>
    <w:rsid w:val="00737DC4"/>
    <w:rsid w:val="00740049"/>
    <w:rsid w:val="0074039A"/>
    <w:rsid w:val="00740A17"/>
    <w:rsid w:val="0074121F"/>
    <w:rsid w:val="00741581"/>
    <w:rsid w:val="0074238C"/>
    <w:rsid w:val="00742D1F"/>
    <w:rsid w:val="007431F2"/>
    <w:rsid w:val="007444E6"/>
    <w:rsid w:val="007447DF"/>
    <w:rsid w:val="0074543E"/>
    <w:rsid w:val="00751590"/>
    <w:rsid w:val="00752539"/>
    <w:rsid w:val="00752A18"/>
    <w:rsid w:val="00752CA1"/>
    <w:rsid w:val="007532AB"/>
    <w:rsid w:val="00754FA6"/>
    <w:rsid w:val="007552DE"/>
    <w:rsid w:val="00755FB7"/>
    <w:rsid w:val="0075605D"/>
    <w:rsid w:val="0075683F"/>
    <w:rsid w:val="00756B6B"/>
    <w:rsid w:val="0075717E"/>
    <w:rsid w:val="007571AC"/>
    <w:rsid w:val="0076024A"/>
    <w:rsid w:val="00760FDA"/>
    <w:rsid w:val="007616F9"/>
    <w:rsid w:val="00761716"/>
    <w:rsid w:val="00761FCB"/>
    <w:rsid w:val="007628C0"/>
    <w:rsid w:val="0076361C"/>
    <w:rsid w:val="007636D1"/>
    <w:rsid w:val="007639FD"/>
    <w:rsid w:val="00763FE7"/>
    <w:rsid w:val="0076438E"/>
    <w:rsid w:val="0076588F"/>
    <w:rsid w:val="00765AC4"/>
    <w:rsid w:val="0076639C"/>
    <w:rsid w:val="0076683F"/>
    <w:rsid w:val="00766952"/>
    <w:rsid w:val="00770617"/>
    <w:rsid w:val="00770704"/>
    <w:rsid w:val="007709FE"/>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4E7B"/>
    <w:rsid w:val="007854EB"/>
    <w:rsid w:val="00785900"/>
    <w:rsid w:val="00785D38"/>
    <w:rsid w:val="0078728C"/>
    <w:rsid w:val="00787647"/>
    <w:rsid w:val="00790A15"/>
    <w:rsid w:val="00790A84"/>
    <w:rsid w:val="007911C5"/>
    <w:rsid w:val="0079144A"/>
    <w:rsid w:val="00791732"/>
    <w:rsid w:val="0079253F"/>
    <w:rsid w:val="00792B8B"/>
    <w:rsid w:val="00792E07"/>
    <w:rsid w:val="00793757"/>
    <w:rsid w:val="00793CA4"/>
    <w:rsid w:val="00794773"/>
    <w:rsid w:val="00794AF7"/>
    <w:rsid w:val="00794B76"/>
    <w:rsid w:val="00794FC1"/>
    <w:rsid w:val="007950F9"/>
    <w:rsid w:val="0079551B"/>
    <w:rsid w:val="007965C1"/>
    <w:rsid w:val="0079674A"/>
    <w:rsid w:val="00797DAA"/>
    <w:rsid w:val="007A0246"/>
    <w:rsid w:val="007A0EF5"/>
    <w:rsid w:val="007A1D63"/>
    <w:rsid w:val="007A205E"/>
    <w:rsid w:val="007A3582"/>
    <w:rsid w:val="007A57DB"/>
    <w:rsid w:val="007A61BA"/>
    <w:rsid w:val="007A64DF"/>
    <w:rsid w:val="007A6C25"/>
    <w:rsid w:val="007A7C60"/>
    <w:rsid w:val="007A7D65"/>
    <w:rsid w:val="007B1877"/>
    <w:rsid w:val="007B2200"/>
    <w:rsid w:val="007B2A0C"/>
    <w:rsid w:val="007B2CAA"/>
    <w:rsid w:val="007B2DA2"/>
    <w:rsid w:val="007B311E"/>
    <w:rsid w:val="007B3796"/>
    <w:rsid w:val="007B3AEC"/>
    <w:rsid w:val="007B3F9C"/>
    <w:rsid w:val="007B447E"/>
    <w:rsid w:val="007B60E8"/>
    <w:rsid w:val="007B650F"/>
    <w:rsid w:val="007B6946"/>
    <w:rsid w:val="007B6E36"/>
    <w:rsid w:val="007B7660"/>
    <w:rsid w:val="007C01C0"/>
    <w:rsid w:val="007C0283"/>
    <w:rsid w:val="007C034C"/>
    <w:rsid w:val="007C06BB"/>
    <w:rsid w:val="007C0FF7"/>
    <w:rsid w:val="007C1391"/>
    <w:rsid w:val="007C1B49"/>
    <w:rsid w:val="007C1C6F"/>
    <w:rsid w:val="007C2258"/>
    <w:rsid w:val="007C2593"/>
    <w:rsid w:val="007C28D0"/>
    <w:rsid w:val="007C2F6D"/>
    <w:rsid w:val="007C312E"/>
    <w:rsid w:val="007C31A3"/>
    <w:rsid w:val="007C4164"/>
    <w:rsid w:val="007C4C1C"/>
    <w:rsid w:val="007C4F0C"/>
    <w:rsid w:val="007C624E"/>
    <w:rsid w:val="007C6921"/>
    <w:rsid w:val="007C6D3C"/>
    <w:rsid w:val="007C7E80"/>
    <w:rsid w:val="007D0706"/>
    <w:rsid w:val="007D0882"/>
    <w:rsid w:val="007D0CBD"/>
    <w:rsid w:val="007D0E3C"/>
    <w:rsid w:val="007D1D83"/>
    <w:rsid w:val="007D21D9"/>
    <w:rsid w:val="007D2BD8"/>
    <w:rsid w:val="007D310D"/>
    <w:rsid w:val="007D312C"/>
    <w:rsid w:val="007D341B"/>
    <w:rsid w:val="007D343F"/>
    <w:rsid w:val="007D3DBC"/>
    <w:rsid w:val="007D69DA"/>
    <w:rsid w:val="007D6BE7"/>
    <w:rsid w:val="007D7046"/>
    <w:rsid w:val="007D737D"/>
    <w:rsid w:val="007E1C85"/>
    <w:rsid w:val="007E3D37"/>
    <w:rsid w:val="007E3E7F"/>
    <w:rsid w:val="007E40D0"/>
    <w:rsid w:val="007E592A"/>
    <w:rsid w:val="007E687B"/>
    <w:rsid w:val="007E71E9"/>
    <w:rsid w:val="007F00E3"/>
    <w:rsid w:val="007F1306"/>
    <w:rsid w:val="007F13E0"/>
    <w:rsid w:val="007F21A0"/>
    <w:rsid w:val="007F30D3"/>
    <w:rsid w:val="007F3BC5"/>
    <w:rsid w:val="007F487D"/>
    <w:rsid w:val="007F4F89"/>
    <w:rsid w:val="007F52FB"/>
    <w:rsid w:val="007F5E40"/>
    <w:rsid w:val="007F6E5E"/>
    <w:rsid w:val="007F73CB"/>
    <w:rsid w:val="00801216"/>
    <w:rsid w:val="00801D1D"/>
    <w:rsid w:val="00802E30"/>
    <w:rsid w:val="00803C7B"/>
    <w:rsid w:val="008046E1"/>
    <w:rsid w:val="00804CFC"/>
    <w:rsid w:val="00804D5B"/>
    <w:rsid w:val="00804E09"/>
    <w:rsid w:val="0080522A"/>
    <w:rsid w:val="00805FBC"/>
    <w:rsid w:val="0080674E"/>
    <w:rsid w:val="00806954"/>
    <w:rsid w:val="00806C7A"/>
    <w:rsid w:val="00807845"/>
    <w:rsid w:val="008101F3"/>
    <w:rsid w:val="0081091F"/>
    <w:rsid w:val="00810991"/>
    <w:rsid w:val="008109DF"/>
    <w:rsid w:val="00810AEE"/>
    <w:rsid w:val="008141CF"/>
    <w:rsid w:val="00814858"/>
    <w:rsid w:val="00814BE9"/>
    <w:rsid w:val="00814D03"/>
    <w:rsid w:val="00816033"/>
    <w:rsid w:val="0081682D"/>
    <w:rsid w:val="00816FEF"/>
    <w:rsid w:val="0082000F"/>
    <w:rsid w:val="0082035C"/>
    <w:rsid w:val="0082175A"/>
    <w:rsid w:val="0082236C"/>
    <w:rsid w:val="0082344B"/>
    <w:rsid w:val="00823ECF"/>
    <w:rsid w:val="0082451D"/>
    <w:rsid w:val="008251DC"/>
    <w:rsid w:val="00825361"/>
    <w:rsid w:val="00825D8D"/>
    <w:rsid w:val="00825DDD"/>
    <w:rsid w:val="0082610A"/>
    <w:rsid w:val="008264FA"/>
    <w:rsid w:val="0082689E"/>
    <w:rsid w:val="00830166"/>
    <w:rsid w:val="0083105D"/>
    <w:rsid w:val="00831241"/>
    <w:rsid w:val="00831E70"/>
    <w:rsid w:val="008326D3"/>
    <w:rsid w:val="0083309A"/>
    <w:rsid w:val="008334BE"/>
    <w:rsid w:val="00833AFB"/>
    <w:rsid w:val="00833B87"/>
    <w:rsid w:val="00834106"/>
    <w:rsid w:val="00834D48"/>
    <w:rsid w:val="00835346"/>
    <w:rsid w:val="00835753"/>
    <w:rsid w:val="008357F8"/>
    <w:rsid w:val="00835A31"/>
    <w:rsid w:val="008361D1"/>
    <w:rsid w:val="008364EC"/>
    <w:rsid w:val="00837AE1"/>
    <w:rsid w:val="00837B23"/>
    <w:rsid w:val="00837BC6"/>
    <w:rsid w:val="00837EF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5B"/>
    <w:rsid w:val="00847761"/>
    <w:rsid w:val="008478D1"/>
    <w:rsid w:val="00847C9B"/>
    <w:rsid w:val="00850974"/>
    <w:rsid w:val="00851DCB"/>
    <w:rsid w:val="00851E37"/>
    <w:rsid w:val="00852F00"/>
    <w:rsid w:val="00853E91"/>
    <w:rsid w:val="00854702"/>
    <w:rsid w:val="00856F73"/>
    <w:rsid w:val="0085719B"/>
    <w:rsid w:val="00857876"/>
    <w:rsid w:val="0086031F"/>
    <w:rsid w:val="0086070D"/>
    <w:rsid w:val="00860B72"/>
    <w:rsid w:val="00861652"/>
    <w:rsid w:val="00861A7E"/>
    <w:rsid w:val="00861C77"/>
    <w:rsid w:val="00861D10"/>
    <w:rsid w:val="008642ED"/>
    <w:rsid w:val="0086487B"/>
    <w:rsid w:val="008653C4"/>
    <w:rsid w:val="00865504"/>
    <w:rsid w:val="008656D9"/>
    <w:rsid w:val="00865767"/>
    <w:rsid w:val="008660DA"/>
    <w:rsid w:val="00867827"/>
    <w:rsid w:val="008678EB"/>
    <w:rsid w:val="00870156"/>
    <w:rsid w:val="008705FA"/>
    <w:rsid w:val="00870A91"/>
    <w:rsid w:val="00872BC3"/>
    <w:rsid w:val="00872C4B"/>
    <w:rsid w:val="008732E6"/>
    <w:rsid w:val="0087480A"/>
    <w:rsid w:val="00874E82"/>
    <w:rsid w:val="0087537C"/>
    <w:rsid w:val="0087568D"/>
    <w:rsid w:val="00876549"/>
    <w:rsid w:val="00876BD3"/>
    <w:rsid w:val="00877105"/>
    <w:rsid w:val="008775B8"/>
    <w:rsid w:val="00877A26"/>
    <w:rsid w:val="00877ADC"/>
    <w:rsid w:val="0088057C"/>
    <w:rsid w:val="00881815"/>
    <w:rsid w:val="00881E9C"/>
    <w:rsid w:val="00882FA3"/>
    <w:rsid w:val="00882FEB"/>
    <w:rsid w:val="00884127"/>
    <w:rsid w:val="0088528E"/>
    <w:rsid w:val="00885450"/>
    <w:rsid w:val="0088583E"/>
    <w:rsid w:val="0088601B"/>
    <w:rsid w:val="00890817"/>
    <w:rsid w:val="008914EB"/>
    <w:rsid w:val="0089162F"/>
    <w:rsid w:val="008926E6"/>
    <w:rsid w:val="00893189"/>
    <w:rsid w:val="00893998"/>
    <w:rsid w:val="00894D08"/>
    <w:rsid w:val="0089520A"/>
    <w:rsid w:val="008954EA"/>
    <w:rsid w:val="00895932"/>
    <w:rsid w:val="00895B9D"/>
    <w:rsid w:val="00895BF8"/>
    <w:rsid w:val="00895EED"/>
    <w:rsid w:val="00896CE5"/>
    <w:rsid w:val="00896EC1"/>
    <w:rsid w:val="008974D5"/>
    <w:rsid w:val="00897DD7"/>
    <w:rsid w:val="008A0AEF"/>
    <w:rsid w:val="008A19D5"/>
    <w:rsid w:val="008A2168"/>
    <w:rsid w:val="008A278C"/>
    <w:rsid w:val="008A2A5C"/>
    <w:rsid w:val="008A2A8E"/>
    <w:rsid w:val="008A2A90"/>
    <w:rsid w:val="008A30C3"/>
    <w:rsid w:val="008A3641"/>
    <w:rsid w:val="008A381D"/>
    <w:rsid w:val="008A3B4B"/>
    <w:rsid w:val="008A49AF"/>
    <w:rsid w:val="008A5B7A"/>
    <w:rsid w:val="008A63E7"/>
    <w:rsid w:val="008A648F"/>
    <w:rsid w:val="008A7033"/>
    <w:rsid w:val="008A7635"/>
    <w:rsid w:val="008B0A52"/>
    <w:rsid w:val="008B14C9"/>
    <w:rsid w:val="008B3CC5"/>
    <w:rsid w:val="008B40D2"/>
    <w:rsid w:val="008B463A"/>
    <w:rsid w:val="008B58AE"/>
    <w:rsid w:val="008B5AC8"/>
    <w:rsid w:val="008B5C7E"/>
    <w:rsid w:val="008B5F2F"/>
    <w:rsid w:val="008B657B"/>
    <w:rsid w:val="008B6BA6"/>
    <w:rsid w:val="008B6D8A"/>
    <w:rsid w:val="008B71C9"/>
    <w:rsid w:val="008B71DE"/>
    <w:rsid w:val="008C0963"/>
    <w:rsid w:val="008C0AA5"/>
    <w:rsid w:val="008C101A"/>
    <w:rsid w:val="008C2BC5"/>
    <w:rsid w:val="008C2CC3"/>
    <w:rsid w:val="008C4FBA"/>
    <w:rsid w:val="008C5203"/>
    <w:rsid w:val="008C73FB"/>
    <w:rsid w:val="008C7452"/>
    <w:rsid w:val="008C7502"/>
    <w:rsid w:val="008C7CD9"/>
    <w:rsid w:val="008D0C56"/>
    <w:rsid w:val="008D2A62"/>
    <w:rsid w:val="008D2ACA"/>
    <w:rsid w:val="008D3137"/>
    <w:rsid w:val="008D4844"/>
    <w:rsid w:val="008D56EF"/>
    <w:rsid w:val="008D5819"/>
    <w:rsid w:val="008D641C"/>
    <w:rsid w:val="008D6CA6"/>
    <w:rsid w:val="008D7350"/>
    <w:rsid w:val="008E0A04"/>
    <w:rsid w:val="008E17DE"/>
    <w:rsid w:val="008E188E"/>
    <w:rsid w:val="008E1A5F"/>
    <w:rsid w:val="008E1BDB"/>
    <w:rsid w:val="008E2D69"/>
    <w:rsid w:val="008E3499"/>
    <w:rsid w:val="008E3AC1"/>
    <w:rsid w:val="008E49F2"/>
    <w:rsid w:val="008E4F34"/>
    <w:rsid w:val="008E508E"/>
    <w:rsid w:val="008E55F8"/>
    <w:rsid w:val="008E5E14"/>
    <w:rsid w:val="008E6FA1"/>
    <w:rsid w:val="008E741E"/>
    <w:rsid w:val="008E74E8"/>
    <w:rsid w:val="008E75FE"/>
    <w:rsid w:val="008F07D3"/>
    <w:rsid w:val="008F20D7"/>
    <w:rsid w:val="008F33E4"/>
    <w:rsid w:val="008F3EE3"/>
    <w:rsid w:val="008F429B"/>
    <w:rsid w:val="008F57BB"/>
    <w:rsid w:val="008F6324"/>
    <w:rsid w:val="008F7C2D"/>
    <w:rsid w:val="00900207"/>
    <w:rsid w:val="00900581"/>
    <w:rsid w:val="00901114"/>
    <w:rsid w:val="0090207A"/>
    <w:rsid w:val="009034EA"/>
    <w:rsid w:val="00903701"/>
    <w:rsid w:val="00904668"/>
    <w:rsid w:val="0090488D"/>
    <w:rsid w:val="009056C6"/>
    <w:rsid w:val="00906BFB"/>
    <w:rsid w:val="00906EB9"/>
    <w:rsid w:val="0090733D"/>
    <w:rsid w:val="00907FF0"/>
    <w:rsid w:val="00910043"/>
    <w:rsid w:val="0091021E"/>
    <w:rsid w:val="009103AB"/>
    <w:rsid w:val="00910617"/>
    <w:rsid w:val="00910C9C"/>
    <w:rsid w:val="0091365E"/>
    <w:rsid w:val="00913AE0"/>
    <w:rsid w:val="00913B45"/>
    <w:rsid w:val="00914A16"/>
    <w:rsid w:val="00914BE5"/>
    <w:rsid w:val="00915278"/>
    <w:rsid w:val="009157A1"/>
    <w:rsid w:val="00916138"/>
    <w:rsid w:val="00916FC0"/>
    <w:rsid w:val="009200D1"/>
    <w:rsid w:val="009201F9"/>
    <w:rsid w:val="009217CC"/>
    <w:rsid w:val="0092205D"/>
    <w:rsid w:val="009222C9"/>
    <w:rsid w:val="00922A85"/>
    <w:rsid w:val="0092320C"/>
    <w:rsid w:val="00923875"/>
    <w:rsid w:val="00923FA9"/>
    <w:rsid w:val="009241EA"/>
    <w:rsid w:val="009245F4"/>
    <w:rsid w:val="00927027"/>
    <w:rsid w:val="00927109"/>
    <w:rsid w:val="00927440"/>
    <w:rsid w:val="009275FD"/>
    <w:rsid w:val="00931BA8"/>
    <w:rsid w:val="00931E43"/>
    <w:rsid w:val="00932FAE"/>
    <w:rsid w:val="0093348D"/>
    <w:rsid w:val="00933A70"/>
    <w:rsid w:val="0093527B"/>
    <w:rsid w:val="009356FC"/>
    <w:rsid w:val="00936C0C"/>
    <w:rsid w:val="00940171"/>
    <w:rsid w:val="00940EE7"/>
    <w:rsid w:val="0094150D"/>
    <w:rsid w:val="009415B0"/>
    <w:rsid w:val="0094288A"/>
    <w:rsid w:val="00942C6A"/>
    <w:rsid w:val="00943364"/>
    <w:rsid w:val="009435B0"/>
    <w:rsid w:val="00943DAA"/>
    <w:rsid w:val="00944D4D"/>
    <w:rsid w:val="0094593F"/>
    <w:rsid w:val="00945E46"/>
    <w:rsid w:val="009462E0"/>
    <w:rsid w:val="009475D2"/>
    <w:rsid w:val="009476E9"/>
    <w:rsid w:val="009509CC"/>
    <w:rsid w:val="0095116D"/>
    <w:rsid w:val="00951A41"/>
    <w:rsid w:val="00953162"/>
    <w:rsid w:val="009537C5"/>
    <w:rsid w:val="00955378"/>
    <w:rsid w:val="009565A8"/>
    <w:rsid w:val="00957AFD"/>
    <w:rsid w:val="00962122"/>
    <w:rsid w:val="0096290D"/>
    <w:rsid w:val="00962AAC"/>
    <w:rsid w:val="0096304F"/>
    <w:rsid w:val="00964CDA"/>
    <w:rsid w:val="00964DF6"/>
    <w:rsid w:val="00965784"/>
    <w:rsid w:val="00965D68"/>
    <w:rsid w:val="00965FF4"/>
    <w:rsid w:val="0096724D"/>
    <w:rsid w:val="00967976"/>
    <w:rsid w:val="0097040B"/>
    <w:rsid w:val="0097171C"/>
    <w:rsid w:val="0097199F"/>
    <w:rsid w:val="009719D8"/>
    <w:rsid w:val="009723F3"/>
    <w:rsid w:val="0097322F"/>
    <w:rsid w:val="00973B78"/>
    <w:rsid w:val="009747D9"/>
    <w:rsid w:val="00974EBD"/>
    <w:rsid w:val="0097529D"/>
    <w:rsid w:val="009752B6"/>
    <w:rsid w:val="009756BE"/>
    <w:rsid w:val="009760FE"/>
    <w:rsid w:val="00976816"/>
    <w:rsid w:val="00976B1B"/>
    <w:rsid w:val="00980318"/>
    <w:rsid w:val="00980AC5"/>
    <w:rsid w:val="00981552"/>
    <w:rsid w:val="00981979"/>
    <w:rsid w:val="00981FA1"/>
    <w:rsid w:val="00982419"/>
    <w:rsid w:val="00982B57"/>
    <w:rsid w:val="00983437"/>
    <w:rsid w:val="00984B70"/>
    <w:rsid w:val="00984C96"/>
    <w:rsid w:val="00984D9F"/>
    <w:rsid w:val="009854E3"/>
    <w:rsid w:val="00985631"/>
    <w:rsid w:val="00985897"/>
    <w:rsid w:val="00986CCA"/>
    <w:rsid w:val="00990239"/>
    <w:rsid w:val="00990A9D"/>
    <w:rsid w:val="00991BBD"/>
    <w:rsid w:val="009931B2"/>
    <w:rsid w:val="0099328C"/>
    <w:rsid w:val="009933BE"/>
    <w:rsid w:val="009951C5"/>
    <w:rsid w:val="00995E61"/>
    <w:rsid w:val="00995F6C"/>
    <w:rsid w:val="00996CD3"/>
    <w:rsid w:val="00996E52"/>
    <w:rsid w:val="0099753F"/>
    <w:rsid w:val="009976ED"/>
    <w:rsid w:val="00997828"/>
    <w:rsid w:val="0099794C"/>
    <w:rsid w:val="009A16CA"/>
    <w:rsid w:val="009A193E"/>
    <w:rsid w:val="009A1A0D"/>
    <w:rsid w:val="009A1C15"/>
    <w:rsid w:val="009A242D"/>
    <w:rsid w:val="009A254C"/>
    <w:rsid w:val="009A3080"/>
    <w:rsid w:val="009A3BC0"/>
    <w:rsid w:val="009A446A"/>
    <w:rsid w:val="009A46E0"/>
    <w:rsid w:val="009B1003"/>
    <w:rsid w:val="009B1031"/>
    <w:rsid w:val="009B309A"/>
    <w:rsid w:val="009B47C5"/>
    <w:rsid w:val="009B5010"/>
    <w:rsid w:val="009B513B"/>
    <w:rsid w:val="009B5B4F"/>
    <w:rsid w:val="009B5F27"/>
    <w:rsid w:val="009B73BF"/>
    <w:rsid w:val="009B7E5F"/>
    <w:rsid w:val="009C06B3"/>
    <w:rsid w:val="009C1D70"/>
    <w:rsid w:val="009C23B3"/>
    <w:rsid w:val="009C3318"/>
    <w:rsid w:val="009C46D9"/>
    <w:rsid w:val="009C66B1"/>
    <w:rsid w:val="009C7208"/>
    <w:rsid w:val="009C7770"/>
    <w:rsid w:val="009C7BFA"/>
    <w:rsid w:val="009C7D9F"/>
    <w:rsid w:val="009D0880"/>
    <w:rsid w:val="009D254E"/>
    <w:rsid w:val="009D2978"/>
    <w:rsid w:val="009D2A31"/>
    <w:rsid w:val="009D2DA8"/>
    <w:rsid w:val="009D2EE4"/>
    <w:rsid w:val="009D4776"/>
    <w:rsid w:val="009D4FAD"/>
    <w:rsid w:val="009D5069"/>
    <w:rsid w:val="009D6852"/>
    <w:rsid w:val="009D6E60"/>
    <w:rsid w:val="009D7F99"/>
    <w:rsid w:val="009E0972"/>
    <w:rsid w:val="009E1CD9"/>
    <w:rsid w:val="009E2442"/>
    <w:rsid w:val="009E2470"/>
    <w:rsid w:val="009E279A"/>
    <w:rsid w:val="009E28C4"/>
    <w:rsid w:val="009E3084"/>
    <w:rsid w:val="009E3349"/>
    <w:rsid w:val="009E4686"/>
    <w:rsid w:val="009E480A"/>
    <w:rsid w:val="009E4C4E"/>
    <w:rsid w:val="009E578D"/>
    <w:rsid w:val="009E5833"/>
    <w:rsid w:val="009E59D6"/>
    <w:rsid w:val="009E5FE4"/>
    <w:rsid w:val="009E6C51"/>
    <w:rsid w:val="009E7598"/>
    <w:rsid w:val="009F1587"/>
    <w:rsid w:val="009F1E44"/>
    <w:rsid w:val="009F2296"/>
    <w:rsid w:val="009F2673"/>
    <w:rsid w:val="009F3A51"/>
    <w:rsid w:val="009F48AE"/>
    <w:rsid w:val="009F4A05"/>
    <w:rsid w:val="009F6117"/>
    <w:rsid w:val="009F6756"/>
    <w:rsid w:val="009F6A0D"/>
    <w:rsid w:val="009F7EAF"/>
    <w:rsid w:val="00A00C61"/>
    <w:rsid w:val="00A01E34"/>
    <w:rsid w:val="00A02532"/>
    <w:rsid w:val="00A025CD"/>
    <w:rsid w:val="00A02D4B"/>
    <w:rsid w:val="00A02D6F"/>
    <w:rsid w:val="00A034C1"/>
    <w:rsid w:val="00A04765"/>
    <w:rsid w:val="00A04BAE"/>
    <w:rsid w:val="00A0574C"/>
    <w:rsid w:val="00A05AE6"/>
    <w:rsid w:val="00A05C08"/>
    <w:rsid w:val="00A05E44"/>
    <w:rsid w:val="00A06869"/>
    <w:rsid w:val="00A07134"/>
    <w:rsid w:val="00A07A94"/>
    <w:rsid w:val="00A10288"/>
    <w:rsid w:val="00A12523"/>
    <w:rsid w:val="00A126DF"/>
    <w:rsid w:val="00A12B35"/>
    <w:rsid w:val="00A12E93"/>
    <w:rsid w:val="00A12F07"/>
    <w:rsid w:val="00A1500B"/>
    <w:rsid w:val="00A1565F"/>
    <w:rsid w:val="00A15D7E"/>
    <w:rsid w:val="00A15F83"/>
    <w:rsid w:val="00A15F96"/>
    <w:rsid w:val="00A1687D"/>
    <w:rsid w:val="00A17E11"/>
    <w:rsid w:val="00A206B2"/>
    <w:rsid w:val="00A20A35"/>
    <w:rsid w:val="00A216E9"/>
    <w:rsid w:val="00A226C0"/>
    <w:rsid w:val="00A22DC9"/>
    <w:rsid w:val="00A23594"/>
    <w:rsid w:val="00A247A7"/>
    <w:rsid w:val="00A250D5"/>
    <w:rsid w:val="00A251DA"/>
    <w:rsid w:val="00A25579"/>
    <w:rsid w:val="00A26353"/>
    <w:rsid w:val="00A27079"/>
    <w:rsid w:val="00A30E24"/>
    <w:rsid w:val="00A316F5"/>
    <w:rsid w:val="00A3197B"/>
    <w:rsid w:val="00A31A0F"/>
    <w:rsid w:val="00A31D3C"/>
    <w:rsid w:val="00A33D7E"/>
    <w:rsid w:val="00A34053"/>
    <w:rsid w:val="00A35761"/>
    <w:rsid w:val="00A358E2"/>
    <w:rsid w:val="00A35A65"/>
    <w:rsid w:val="00A35BAA"/>
    <w:rsid w:val="00A368DA"/>
    <w:rsid w:val="00A374F8"/>
    <w:rsid w:val="00A37E7E"/>
    <w:rsid w:val="00A37F3D"/>
    <w:rsid w:val="00A406AD"/>
    <w:rsid w:val="00A40A21"/>
    <w:rsid w:val="00A41D2E"/>
    <w:rsid w:val="00A41F2D"/>
    <w:rsid w:val="00A423FC"/>
    <w:rsid w:val="00A4283C"/>
    <w:rsid w:val="00A4361E"/>
    <w:rsid w:val="00A44D2A"/>
    <w:rsid w:val="00A44FE8"/>
    <w:rsid w:val="00A45713"/>
    <w:rsid w:val="00A45CE5"/>
    <w:rsid w:val="00A464B5"/>
    <w:rsid w:val="00A46D6A"/>
    <w:rsid w:val="00A470D4"/>
    <w:rsid w:val="00A471FC"/>
    <w:rsid w:val="00A50334"/>
    <w:rsid w:val="00A5093C"/>
    <w:rsid w:val="00A51393"/>
    <w:rsid w:val="00A52A05"/>
    <w:rsid w:val="00A52DFB"/>
    <w:rsid w:val="00A530D3"/>
    <w:rsid w:val="00A5396B"/>
    <w:rsid w:val="00A53AA9"/>
    <w:rsid w:val="00A53DF8"/>
    <w:rsid w:val="00A54F9D"/>
    <w:rsid w:val="00A55356"/>
    <w:rsid w:val="00A55767"/>
    <w:rsid w:val="00A55E2D"/>
    <w:rsid w:val="00A567E2"/>
    <w:rsid w:val="00A56FBF"/>
    <w:rsid w:val="00A578EB"/>
    <w:rsid w:val="00A57B64"/>
    <w:rsid w:val="00A57DC2"/>
    <w:rsid w:val="00A57FDB"/>
    <w:rsid w:val="00A6010F"/>
    <w:rsid w:val="00A640CA"/>
    <w:rsid w:val="00A646E0"/>
    <w:rsid w:val="00A659D4"/>
    <w:rsid w:val="00A65B89"/>
    <w:rsid w:val="00A661E3"/>
    <w:rsid w:val="00A662F1"/>
    <w:rsid w:val="00A67437"/>
    <w:rsid w:val="00A70314"/>
    <w:rsid w:val="00A709C3"/>
    <w:rsid w:val="00A7142E"/>
    <w:rsid w:val="00A71531"/>
    <w:rsid w:val="00A71B72"/>
    <w:rsid w:val="00A72B54"/>
    <w:rsid w:val="00A73FEC"/>
    <w:rsid w:val="00A7408E"/>
    <w:rsid w:val="00A740BA"/>
    <w:rsid w:val="00A754E9"/>
    <w:rsid w:val="00A759D4"/>
    <w:rsid w:val="00A75BF9"/>
    <w:rsid w:val="00A7641E"/>
    <w:rsid w:val="00A766A7"/>
    <w:rsid w:val="00A76BBC"/>
    <w:rsid w:val="00A76CF6"/>
    <w:rsid w:val="00A82257"/>
    <w:rsid w:val="00A82979"/>
    <w:rsid w:val="00A84CE1"/>
    <w:rsid w:val="00A85124"/>
    <w:rsid w:val="00A85443"/>
    <w:rsid w:val="00A85477"/>
    <w:rsid w:val="00A85BA1"/>
    <w:rsid w:val="00A85D7A"/>
    <w:rsid w:val="00A863AF"/>
    <w:rsid w:val="00A864B5"/>
    <w:rsid w:val="00A86C9F"/>
    <w:rsid w:val="00A877D2"/>
    <w:rsid w:val="00A87EDA"/>
    <w:rsid w:val="00A90F7F"/>
    <w:rsid w:val="00A927EE"/>
    <w:rsid w:val="00A928F0"/>
    <w:rsid w:val="00A92DFD"/>
    <w:rsid w:val="00A937F2"/>
    <w:rsid w:val="00A93AAA"/>
    <w:rsid w:val="00A94CA4"/>
    <w:rsid w:val="00A95007"/>
    <w:rsid w:val="00A956CF"/>
    <w:rsid w:val="00A956F8"/>
    <w:rsid w:val="00A95E63"/>
    <w:rsid w:val="00A9729A"/>
    <w:rsid w:val="00A976EB"/>
    <w:rsid w:val="00AA1C84"/>
    <w:rsid w:val="00AA2CF9"/>
    <w:rsid w:val="00AA3300"/>
    <w:rsid w:val="00AA331F"/>
    <w:rsid w:val="00AA4C42"/>
    <w:rsid w:val="00AA4CAA"/>
    <w:rsid w:val="00AA4E08"/>
    <w:rsid w:val="00AA530A"/>
    <w:rsid w:val="00AA60D1"/>
    <w:rsid w:val="00AA6AA7"/>
    <w:rsid w:val="00AA7E90"/>
    <w:rsid w:val="00AB0405"/>
    <w:rsid w:val="00AB0515"/>
    <w:rsid w:val="00AB0FEE"/>
    <w:rsid w:val="00AB113E"/>
    <w:rsid w:val="00AB1546"/>
    <w:rsid w:val="00AB274F"/>
    <w:rsid w:val="00AB40ED"/>
    <w:rsid w:val="00AB54CC"/>
    <w:rsid w:val="00AB736F"/>
    <w:rsid w:val="00AC02EB"/>
    <w:rsid w:val="00AC05CF"/>
    <w:rsid w:val="00AC0742"/>
    <w:rsid w:val="00AC181E"/>
    <w:rsid w:val="00AC3782"/>
    <w:rsid w:val="00AC397B"/>
    <w:rsid w:val="00AC3D50"/>
    <w:rsid w:val="00AC673A"/>
    <w:rsid w:val="00AC6800"/>
    <w:rsid w:val="00AC6A02"/>
    <w:rsid w:val="00AC7785"/>
    <w:rsid w:val="00AD0DD5"/>
    <w:rsid w:val="00AD14CA"/>
    <w:rsid w:val="00AD1F01"/>
    <w:rsid w:val="00AD2014"/>
    <w:rsid w:val="00AD2482"/>
    <w:rsid w:val="00AD352E"/>
    <w:rsid w:val="00AD3918"/>
    <w:rsid w:val="00AD4D0E"/>
    <w:rsid w:val="00AD50F1"/>
    <w:rsid w:val="00AD5C92"/>
    <w:rsid w:val="00AD5D63"/>
    <w:rsid w:val="00AD5DC4"/>
    <w:rsid w:val="00AD6398"/>
    <w:rsid w:val="00AD74D1"/>
    <w:rsid w:val="00AD7502"/>
    <w:rsid w:val="00AD7AF0"/>
    <w:rsid w:val="00AE00B7"/>
    <w:rsid w:val="00AE0409"/>
    <w:rsid w:val="00AE0C98"/>
    <w:rsid w:val="00AE1591"/>
    <w:rsid w:val="00AE20D4"/>
    <w:rsid w:val="00AE3819"/>
    <w:rsid w:val="00AE3EF1"/>
    <w:rsid w:val="00AE4BA4"/>
    <w:rsid w:val="00AE652A"/>
    <w:rsid w:val="00AE7788"/>
    <w:rsid w:val="00AF01FA"/>
    <w:rsid w:val="00AF0412"/>
    <w:rsid w:val="00AF059B"/>
    <w:rsid w:val="00AF05CE"/>
    <w:rsid w:val="00AF4B81"/>
    <w:rsid w:val="00AF554C"/>
    <w:rsid w:val="00AF58F4"/>
    <w:rsid w:val="00AF6859"/>
    <w:rsid w:val="00AF6877"/>
    <w:rsid w:val="00AF7C9B"/>
    <w:rsid w:val="00B00AF8"/>
    <w:rsid w:val="00B01F61"/>
    <w:rsid w:val="00B027CC"/>
    <w:rsid w:val="00B02A4C"/>
    <w:rsid w:val="00B03CEE"/>
    <w:rsid w:val="00B03CFE"/>
    <w:rsid w:val="00B0751A"/>
    <w:rsid w:val="00B07C72"/>
    <w:rsid w:val="00B100F6"/>
    <w:rsid w:val="00B102EE"/>
    <w:rsid w:val="00B105A1"/>
    <w:rsid w:val="00B11521"/>
    <w:rsid w:val="00B11B69"/>
    <w:rsid w:val="00B12274"/>
    <w:rsid w:val="00B1243C"/>
    <w:rsid w:val="00B1246F"/>
    <w:rsid w:val="00B147C0"/>
    <w:rsid w:val="00B17F7F"/>
    <w:rsid w:val="00B20150"/>
    <w:rsid w:val="00B21A1F"/>
    <w:rsid w:val="00B21B02"/>
    <w:rsid w:val="00B224B5"/>
    <w:rsid w:val="00B22A87"/>
    <w:rsid w:val="00B2326C"/>
    <w:rsid w:val="00B23568"/>
    <w:rsid w:val="00B2385F"/>
    <w:rsid w:val="00B23F9D"/>
    <w:rsid w:val="00B24117"/>
    <w:rsid w:val="00B241A0"/>
    <w:rsid w:val="00B243F6"/>
    <w:rsid w:val="00B26BED"/>
    <w:rsid w:val="00B276B7"/>
    <w:rsid w:val="00B278FE"/>
    <w:rsid w:val="00B27C70"/>
    <w:rsid w:val="00B301DF"/>
    <w:rsid w:val="00B303BC"/>
    <w:rsid w:val="00B317B9"/>
    <w:rsid w:val="00B319F3"/>
    <w:rsid w:val="00B31CF6"/>
    <w:rsid w:val="00B31D3A"/>
    <w:rsid w:val="00B3341E"/>
    <w:rsid w:val="00B34F11"/>
    <w:rsid w:val="00B35F55"/>
    <w:rsid w:val="00B35F92"/>
    <w:rsid w:val="00B36785"/>
    <w:rsid w:val="00B368C1"/>
    <w:rsid w:val="00B36993"/>
    <w:rsid w:val="00B36B65"/>
    <w:rsid w:val="00B36EE0"/>
    <w:rsid w:val="00B40751"/>
    <w:rsid w:val="00B40889"/>
    <w:rsid w:val="00B41028"/>
    <w:rsid w:val="00B417B5"/>
    <w:rsid w:val="00B417E8"/>
    <w:rsid w:val="00B427E0"/>
    <w:rsid w:val="00B43997"/>
    <w:rsid w:val="00B440E2"/>
    <w:rsid w:val="00B44539"/>
    <w:rsid w:val="00B44753"/>
    <w:rsid w:val="00B469DB"/>
    <w:rsid w:val="00B46E60"/>
    <w:rsid w:val="00B46FAD"/>
    <w:rsid w:val="00B47E66"/>
    <w:rsid w:val="00B50415"/>
    <w:rsid w:val="00B50893"/>
    <w:rsid w:val="00B5099A"/>
    <w:rsid w:val="00B5161E"/>
    <w:rsid w:val="00B51F3C"/>
    <w:rsid w:val="00B52199"/>
    <w:rsid w:val="00B52818"/>
    <w:rsid w:val="00B55A26"/>
    <w:rsid w:val="00B55F55"/>
    <w:rsid w:val="00B56C1C"/>
    <w:rsid w:val="00B56C34"/>
    <w:rsid w:val="00B621FC"/>
    <w:rsid w:val="00B63037"/>
    <w:rsid w:val="00B6306A"/>
    <w:rsid w:val="00B6308D"/>
    <w:rsid w:val="00B631D9"/>
    <w:rsid w:val="00B6511C"/>
    <w:rsid w:val="00B65C6E"/>
    <w:rsid w:val="00B670EE"/>
    <w:rsid w:val="00B671B7"/>
    <w:rsid w:val="00B67585"/>
    <w:rsid w:val="00B704BB"/>
    <w:rsid w:val="00B70868"/>
    <w:rsid w:val="00B70CDA"/>
    <w:rsid w:val="00B73085"/>
    <w:rsid w:val="00B74AB8"/>
    <w:rsid w:val="00B74D15"/>
    <w:rsid w:val="00B75094"/>
    <w:rsid w:val="00B75BDC"/>
    <w:rsid w:val="00B75D6C"/>
    <w:rsid w:val="00B7731A"/>
    <w:rsid w:val="00B77547"/>
    <w:rsid w:val="00B77C2E"/>
    <w:rsid w:val="00B81373"/>
    <w:rsid w:val="00B8209D"/>
    <w:rsid w:val="00B82578"/>
    <w:rsid w:val="00B829DE"/>
    <w:rsid w:val="00B82B64"/>
    <w:rsid w:val="00B84528"/>
    <w:rsid w:val="00B84671"/>
    <w:rsid w:val="00B84A37"/>
    <w:rsid w:val="00B84D37"/>
    <w:rsid w:val="00B84FCF"/>
    <w:rsid w:val="00B855D2"/>
    <w:rsid w:val="00B87DB1"/>
    <w:rsid w:val="00B90D2F"/>
    <w:rsid w:val="00B90D52"/>
    <w:rsid w:val="00B92BAC"/>
    <w:rsid w:val="00B92C04"/>
    <w:rsid w:val="00B93B95"/>
    <w:rsid w:val="00B95AE3"/>
    <w:rsid w:val="00B9727C"/>
    <w:rsid w:val="00B97CD0"/>
    <w:rsid w:val="00BA078D"/>
    <w:rsid w:val="00BA0F6F"/>
    <w:rsid w:val="00BA2203"/>
    <w:rsid w:val="00BA2ABE"/>
    <w:rsid w:val="00BA3046"/>
    <w:rsid w:val="00BA4316"/>
    <w:rsid w:val="00BA6081"/>
    <w:rsid w:val="00BA6CF8"/>
    <w:rsid w:val="00BA7565"/>
    <w:rsid w:val="00BA7767"/>
    <w:rsid w:val="00BA78F2"/>
    <w:rsid w:val="00BB1138"/>
    <w:rsid w:val="00BB14F8"/>
    <w:rsid w:val="00BB1999"/>
    <w:rsid w:val="00BB201D"/>
    <w:rsid w:val="00BB24E7"/>
    <w:rsid w:val="00BB289F"/>
    <w:rsid w:val="00BB2E7A"/>
    <w:rsid w:val="00BB4474"/>
    <w:rsid w:val="00BB48E7"/>
    <w:rsid w:val="00BB5DC5"/>
    <w:rsid w:val="00BB6644"/>
    <w:rsid w:val="00BB6852"/>
    <w:rsid w:val="00BB6D7A"/>
    <w:rsid w:val="00BB6E03"/>
    <w:rsid w:val="00BB70AA"/>
    <w:rsid w:val="00BB73F6"/>
    <w:rsid w:val="00BB7B96"/>
    <w:rsid w:val="00BC1BE3"/>
    <w:rsid w:val="00BC23A1"/>
    <w:rsid w:val="00BC3236"/>
    <w:rsid w:val="00BC4906"/>
    <w:rsid w:val="00BC6192"/>
    <w:rsid w:val="00BC7539"/>
    <w:rsid w:val="00BD0029"/>
    <w:rsid w:val="00BD0FC3"/>
    <w:rsid w:val="00BD15C1"/>
    <w:rsid w:val="00BD2263"/>
    <w:rsid w:val="00BD25AF"/>
    <w:rsid w:val="00BD2B0B"/>
    <w:rsid w:val="00BD3179"/>
    <w:rsid w:val="00BD3D87"/>
    <w:rsid w:val="00BD4379"/>
    <w:rsid w:val="00BD561F"/>
    <w:rsid w:val="00BD70C3"/>
    <w:rsid w:val="00BD7193"/>
    <w:rsid w:val="00BD778B"/>
    <w:rsid w:val="00BD7DCF"/>
    <w:rsid w:val="00BE0BA1"/>
    <w:rsid w:val="00BE1017"/>
    <w:rsid w:val="00BE1714"/>
    <w:rsid w:val="00BE324C"/>
    <w:rsid w:val="00BE3881"/>
    <w:rsid w:val="00BE41CB"/>
    <w:rsid w:val="00BE4682"/>
    <w:rsid w:val="00BE487C"/>
    <w:rsid w:val="00BE4EFE"/>
    <w:rsid w:val="00BE53B2"/>
    <w:rsid w:val="00BE5FEA"/>
    <w:rsid w:val="00BE6B90"/>
    <w:rsid w:val="00BE7E36"/>
    <w:rsid w:val="00BF076F"/>
    <w:rsid w:val="00BF12FA"/>
    <w:rsid w:val="00BF283E"/>
    <w:rsid w:val="00BF33E1"/>
    <w:rsid w:val="00BF371E"/>
    <w:rsid w:val="00BF4034"/>
    <w:rsid w:val="00BF44CC"/>
    <w:rsid w:val="00BF6807"/>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1B7D"/>
    <w:rsid w:val="00C1211C"/>
    <w:rsid w:val="00C126CB"/>
    <w:rsid w:val="00C12953"/>
    <w:rsid w:val="00C13634"/>
    <w:rsid w:val="00C13657"/>
    <w:rsid w:val="00C13E98"/>
    <w:rsid w:val="00C14173"/>
    <w:rsid w:val="00C16D67"/>
    <w:rsid w:val="00C17250"/>
    <w:rsid w:val="00C20A39"/>
    <w:rsid w:val="00C20C66"/>
    <w:rsid w:val="00C21F9E"/>
    <w:rsid w:val="00C231C1"/>
    <w:rsid w:val="00C23D05"/>
    <w:rsid w:val="00C24B13"/>
    <w:rsid w:val="00C25DCD"/>
    <w:rsid w:val="00C261D0"/>
    <w:rsid w:val="00C274EE"/>
    <w:rsid w:val="00C27721"/>
    <w:rsid w:val="00C2781A"/>
    <w:rsid w:val="00C27AF6"/>
    <w:rsid w:val="00C301DF"/>
    <w:rsid w:val="00C311D1"/>
    <w:rsid w:val="00C31DC1"/>
    <w:rsid w:val="00C32200"/>
    <w:rsid w:val="00C32682"/>
    <w:rsid w:val="00C32833"/>
    <w:rsid w:val="00C32C8F"/>
    <w:rsid w:val="00C32F06"/>
    <w:rsid w:val="00C331C9"/>
    <w:rsid w:val="00C3396F"/>
    <w:rsid w:val="00C33B95"/>
    <w:rsid w:val="00C33BE8"/>
    <w:rsid w:val="00C34AFC"/>
    <w:rsid w:val="00C34CA3"/>
    <w:rsid w:val="00C3563D"/>
    <w:rsid w:val="00C35760"/>
    <w:rsid w:val="00C357C4"/>
    <w:rsid w:val="00C358C3"/>
    <w:rsid w:val="00C36165"/>
    <w:rsid w:val="00C36DC2"/>
    <w:rsid w:val="00C3779D"/>
    <w:rsid w:val="00C37A31"/>
    <w:rsid w:val="00C40057"/>
    <w:rsid w:val="00C41E18"/>
    <w:rsid w:val="00C42723"/>
    <w:rsid w:val="00C42EA4"/>
    <w:rsid w:val="00C43D45"/>
    <w:rsid w:val="00C4439A"/>
    <w:rsid w:val="00C44ED5"/>
    <w:rsid w:val="00C459DD"/>
    <w:rsid w:val="00C45BBA"/>
    <w:rsid w:val="00C45FA5"/>
    <w:rsid w:val="00C4633E"/>
    <w:rsid w:val="00C476D3"/>
    <w:rsid w:val="00C477F2"/>
    <w:rsid w:val="00C478BB"/>
    <w:rsid w:val="00C47A3B"/>
    <w:rsid w:val="00C50EBF"/>
    <w:rsid w:val="00C51451"/>
    <w:rsid w:val="00C516D4"/>
    <w:rsid w:val="00C517D1"/>
    <w:rsid w:val="00C519E6"/>
    <w:rsid w:val="00C51BE5"/>
    <w:rsid w:val="00C52194"/>
    <w:rsid w:val="00C5255D"/>
    <w:rsid w:val="00C53DE5"/>
    <w:rsid w:val="00C550BD"/>
    <w:rsid w:val="00C5514F"/>
    <w:rsid w:val="00C568F4"/>
    <w:rsid w:val="00C56AAB"/>
    <w:rsid w:val="00C56B93"/>
    <w:rsid w:val="00C6009C"/>
    <w:rsid w:val="00C60124"/>
    <w:rsid w:val="00C6062B"/>
    <w:rsid w:val="00C61B04"/>
    <w:rsid w:val="00C624C7"/>
    <w:rsid w:val="00C64B24"/>
    <w:rsid w:val="00C65842"/>
    <w:rsid w:val="00C65EAD"/>
    <w:rsid w:val="00C66E50"/>
    <w:rsid w:val="00C67E04"/>
    <w:rsid w:val="00C707FB"/>
    <w:rsid w:val="00C70AE2"/>
    <w:rsid w:val="00C71EEF"/>
    <w:rsid w:val="00C7507E"/>
    <w:rsid w:val="00C76B23"/>
    <w:rsid w:val="00C77930"/>
    <w:rsid w:val="00C77960"/>
    <w:rsid w:val="00C8002A"/>
    <w:rsid w:val="00C800E8"/>
    <w:rsid w:val="00C803FF"/>
    <w:rsid w:val="00C80FA1"/>
    <w:rsid w:val="00C8109A"/>
    <w:rsid w:val="00C81D4C"/>
    <w:rsid w:val="00C8272F"/>
    <w:rsid w:val="00C83712"/>
    <w:rsid w:val="00C8382F"/>
    <w:rsid w:val="00C84A0E"/>
    <w:rsid w:val="00C84C21"/>
    <w:rsid w:val="00C859DC"/>
    <w:rsid w:val="00C86178"/>
    <w:rsid w:val="00C86385"/>
    <w:rsid w:val="00C87C23"/>
    <w:rsid w:val="00C87F55"/>
    <w:rsid w:val="00C905C5"/>
    <w:rsid w:val="00C91B6A"/>
    <w:rsid w:val="00C91F3A"/>
    <w:rsid w:val="00C92553"/>
    <w:rsid w:val="00C9264C"/>
    <w:rsid w:val="00C93829"/>
    <w:rsid w:val="00C93D8A"/>
    <w:rsid w:val="00C94AE9"/>
    <w:rsid w:val="00C96107"/>
    <w:rsid w:val="00C967BA"/>
    <w:rsid w:val="00C9768D"/>
    <w:rsid w:val="00C97966"/>
    <w:rsid w:val="00CA00E0"/>
    <w:rsid w:val="00CA03F9"/>
    <w:rsid w:val="00CA1032"/>
    <w:rsid w:val="00CA1C17"/>
    <w:rsid w:val="00CA3E59"/>
    <w:rsid w:val="00CA4457"/>
    <w:rsid w:val="00CA5003"/>
    <w:rsid w:val="00CA60FC"/>
    <w:rsid w:val="00CA69E1"/>
    <w:rsid w:val="00CB03B4"/>
    <w:rsid w:val="00CB1B4F"/>
    <w:rsid w:val="00CB4704"/>
    <w:rsid w:val="00CB4826"/>
    <w:rsid w:val="00CB5001"/>
    <w:rsid w:val="00CB5244"/>
    <w:rsid w:val="00CB54A5"/>
    <w:rsid w:val="00CB6518"/>
    <w:rsid w:val="00CB782C"/>
    <w:rsid w:val="00CC08DE"/>
    <w:rsid w:val="00CC0CD9"/>
    <w:rsid w:val="00CC12CB"/>
    <w:rsid w:val="00CC22B0"/>
    <w:rsid w:val="00CC22B3"/>
    <w:rsid w:val="00CC3868"/>
    <w:rsid w:val="00CC43C4"/>
    <w:rsid w:val="00CC4758"/>
    <w:rsid w:val="00CC6227"/>
    <w:rsid w:val="00CC664A"/>
    <w:rsid w:val="00CC6A59"/>
    <w:rsid w:val="00CC6B84"/>
    <w:rsid w:val="00CD0565"/>
    <w:rsid w:val="00CD115B"/>
    <w:rsid w:val="00CD1C15"/>
    <w:rsid w:val="00CD2249"/>
    <w:rsid w:val="00CD2952"/>
    <w:rsid w:val="00CD29FA"/>
    <w:rsid w:val="00CD3FA7"/>
    <w:rsid w:val="00CD4047"/>
    <w:rsid w:val="00CD452B"/>
    <w:rsid w:val="00CD4A09"/>
    <w:rsid w:val="00CD4FF5"/>
    <w:rsid w:val="00CD5962"/>
    <w:rsid w:val="00CD66A9"/>
    <w:rsid w:val="00CD6C21"/>
    <w:rsid w:val="00CD6D68"/>
    <w:rsid w:val="00CD7422"/>
    <w:rsid w:val="00CD7D72"/>
    <w:rsid w:val="00CE13C2"/>
    <w:rsid w:val="00CE28DB"/>
    <w:rsid w:val="00CE37E1"/>
    <w:rsid w:val="00CE42A4"/>
    <w:rsid w:val="00CE6990"/>
    <w:rsid w:val="00CE72CF"/>
    <w:rsid w:val="00CE79A1"/>
    <w:rsid w:val="00CE79B1"/>
    <w:rsid w:val="00CE7CE0"/>
    <w:rsid w:val="00CF043A"/>
    <w:rsid w:val="00CF11CD"/>
    <w:rsid w:val="00CF1FDA"/>
    <w:rsid w:val="00CF2501"/>
    <w:rsid w:val="00CF2A29"/>
    <w:rsid w:val="00CF381A"/>
    <w:rsid w:val="00CF4444"/>
    <w:rsid w:val="00CF4497"/>
    <w:rsid w:val="00CF4625"/>
    <w:rsid w:val="00CF4A22"/>
    <w:rsid w:val="00CF5D14"/>
    <w:rsid w:val="00CF7993"/>
    <w:rsid w:val="00CF7A07"/>
    <w:rsid w:val="00D005A3"/>
    <w:rsid w:val="00D00C17"/>
    <w:rsid w:val="00D01061"/>
    <w:rsid w:val="00D01B29"/>
    <w:rsid w:val="00D01FFC"/>
    <w:rsid w:val="00D0265F"/>
    <w:rsid w:val="00D032E4"/>
    <w:rsid w:val="00D033BC"/>
    <w:rsid w:val="00D034CC"/>
    <w:rsid w:val="00D056A1"/>
    <w:rsid w:val="00D058C8"/>
    <w:rsid w:val="00D07C3E"/>
    <w:rsid w:val="00D1100B"/>
    <w:rsid w:val="00D11244"/>
    <w:rsid w:val="00D11632"/>
    <w:rsid w:val="00D12A46"/>
    <w:rsid w:val="00D12F95"/>
    <w:rsid w:val="00D136D5"/>
    <w:rsid w:val="00D13C58"/>
    <w:rsid w:val="00D1480E"/>
    <w:rsid w:val="00D14A9F"/>
    <w:rsid w:val="00D14D54"/>
    <w:rsid w:val="00D150BD"/>
    <w:rsid w:val="00D1556F"/>
    <w:rsid w:val="00D166BA"/>
    <w:rsid w:val="00D16C95"/>
    <w:rsid w:val="00D1736D"/>
    <w:rsid w:val="00D2075B"/>
    <w:rsid w:val="00D208E0"/>
    <w:rsid w:val="00D2105F"/>
    <w:rsid w:val="00D221E3"/>
    <w:rsid w:val="00D222E9"/>
    <w:rsid w:val="00D22430"/>
    <w:rsid w:val="00D25977"/>
    <w:rsid w:val="00D2600E"/>
    <w:rsid w:val="00D3037A"/>
    <w:rsid w:val="00D33AEE"/>
    <w:rsid w:val="00D34851"/>
    <w:rsid w:val="00D34B17"/>
    <w:rsid w:val="00D34B26"/>
    <w:rsid w:val="00D40CDB"/>
    <w:rsid w:val="00D40DE0"/>
    <w:rsid w:val="00D4162D"/>
    <w:rsid w:val="00D4288F"/>
    <w:rsid w:val="00D4352E"/>
    <w:rsid w:val="00D43FC0"/>
    <w:rsid w:val="00D44244"/>
    <w:rsid w:val="00D44657"/>
    <w:rsid w:val="00D44A4A"/>
    <w:rsid w:val="00D44F86"/>
    <w:rsid w:val="00D459FF"/>
    <w:rsid w:val="00D4641A"/>
    <w:rsid w:val="00D47524"/>
    <w:rsid w:val="00D479BE"/>
    <w:rsid w:val="00D47AE7"/>
    <w:rsid w:val="00D506E4"/>
    <w:rsid w:val="00D512D2"/>
    <w:rsid w:val="00D51D30"/>
    <w:rsid w:val="00D530F5"/>
    <w:rsid w:val="00D53B71"/>
    <w:rsid w:val="00D54019"/>
    <w:rsid w:val="00D54F3C"/>
    <w:rsid w:val="00D55B71"/>
    <w:rsid w:val="00D56072"/>
    <w:rsid w:val="00D56E20"/>
    <w:rsid w:val="00D572D7"/>
    <w:rsid w:val="00D57587"/>
    <w:rsid w:val="00D57949"/>
    <w:rsid w:val="00D5794E"/>
    <w:rsid w:val="00D609C9"/>
    <w:rsid w:val="00D609F7"/>
    <w:rsid w:val="00D60A84"/>
    <w:rsid w:val="00D611B8"/>
    <w:rsid w:val="00D613B6"/>
    <w:rsid w:val="00D627E7"/>
    <w:rsid w:val="00D62A7A"/>
    <w:rsid w:val="00D62D99"/>
    <w:rsid w:val="00D64AB9"/>
    <w:rsid w:val="00D66D7F"/>
    <w:rsid w:val="00D672E2"/>
    <w:rsid w:val="00D67E85"/>
    <w:rsid w:val="00D67F1D"/>
    <w:rsid w:val="00D70FC8"/>
    <w:rsid w:val="00D71100"/>
    <w:rsid w:val="00D71BDC"/>
    <w:rsid w:val="00D72123"/>
    <w:rsid w:val="00D72C51"/>
    <w:rsid w:val="00D73A15"/>
    <w:rsid w:val="00D73AC2"/>
    <w:rsid w:val="00D742CE"/>
    <w:rsid w:val="00D75176"/>
    <w:rsid w:val="00D76754"/>
    <w:rsid w:val="00D76C28"/>
    <w:rsid w:val="00D76FE9"/>
    <w:rsid w:val="00D77EFB"/>
    <w:rsid w:val="00D813B1"/>
    <w:rsid w:val="00D8176C"/>
    <w:rsid w:val="00D8214D"/>
    <w:rsid w:val="00D82784"/>
    <w:rsid w:val="00D82A09"/>
    <w:rsid w:val="00D83A9D"/>
    <w:rsid w:val="00D83BAB"/>
    <w:rsid w:val="00D83C6E"/>
    <w:rsid w:val="00D84B29"/>
    <w:rsid w:val="00D85413"/>
    <w:rsid w:val="00D855E8"/>
    <w:rsid w:val="00D859FE"/>
    <w:rsid w:val="00D86EBD"/>
    <w:rsid w:val="00D907D4"/>
    <w:rsid w:val="00D924CA"/>
    <w:rsid w:val="00D957AD"/>
    <w:rsid w:val="00D958EE"/>
    <w:rsid w:val="00D95B12"/>
    <w:rsid w:val="00D965FD"/>
    <w:rsid w:val="00D9687A"/>
    <w:rsid w:val="00D96911"/>
    <w:rsid w:val="00D96BA5"/>
    <w:rsid w:val="00DA0723"/>
    <w:rsid w:val="00DA0FDA"/>
    <w:rsid w:val="00DA153F"/>
    <w:rsid w:val="00DA3133"/>
    <w:rsid w:val="00DA5611"/>
    <w:rsid w:val="00DA5FC0"/>
    <w:rsid w:val="00DA6FBF"/>
    <w:rsid w:val="00DA7CD9"/>
    <w:rsid w:val="00DB0F5F"/>
    <w:rsid w:val="00DB1B5D"/>
    <w:rsid w:val="00DB2025"/>
    <w:rsid w:val="00DB204C"/>
    <w:rsid w:val="00DB2567"/>
    <w:rsid w:val="00DB2B07"/>
    <w:rsid w:val="00DB38CF"/>
    <w:rsid w:val="00DB4496"/>
    <w:rsid w:val="00DB4712"/>
    <w:rsid w:val="00DB4B6A"/>
    <w:rsid w:val="00DB4FC3"/>
    <w:rsid w:val="00DB568D"/>
    <w:rsid w:val="00DB640B"/>
    <w:rsid w:val="00DB6455"/>
    <w:rsid w:val="00DB6B32"/>
    <w:rsid w:val="00DB6C2B"/>
    <w:rsid w:val="00DB7875"/>
    <w:rsid w:val="00DB7C87"/>
    <w:rsid w:val="00DC0169"/>
    <w:rsid w:val="00DC017C"/>
    <w:rsid w:val="00DC06D6"/>
    <w:rsid w:val="00DC0D62"/>
    <w:rsid w:val="00DC1572"/>
    <w:rsid w:val="00DC1855"/>
    <w:rsid w:val="00DC291F"/>
    <w:rsid w:val="00DC2B88"/>
    <w:rsid w:val="00DC3A59"/>
    <w:rsid w:val="00DC4185"/>
    <w:rsid w:val="00DC5308"/>
    <w:rsid w:val="00DC6413"/>
    <w:rsid w:val="00DD04A2"/>
    <w:rsid w:val="00DD165B"/>
    <w:rsid w:val="00DD1BD3"/>
    <w:rsid w:val="00DD20FC"/>
    <w:rsid w:val="00DD26F8"/>
    <w:rsid w:val="00DD28D0"/>
    <w:rsid w:val="00DD3090"/>
    <w:rsid w:val="00DD34B5"/>
    <w:rsid w:val="00DD3572"/>
    <w:rsid w:val="00DD3ACC"/>
    <w:rsid w:val="00DD3D0E"/>
    <w:rsid w:val="00DD3DA7"/>
    <w:rsid w:val="00DD5348"/>
    <w:rsid w:val="00DD6B94"/>
    <w:rsid w:val="00DD70AC"/>
    <w:rsid w:val="00DE1A6A"/>
    <w:rsid w:val="00DE2B0C"/>
    <w:rsid w:val="00DE3673"/>
    <w:rsid w:val="00DE43BB"/>
    <w:rsid w:val="00DE4CAA"/>
    <w:rsid w:val="00DE5231"/>
    <w:rsid w:val="00DE5485"/>
    <w:rsid w:val="00DE54E0"/>
    <w:rsid w:val="00DE6E51"/>
    <w:rsid w:val="00DE731A"/>
    <w:rsid w:val="00DF02B8"/>
    <w:rsid w:val="00DF06AF"/>
    <w:rsid w:val="00DF0AAE"/>
    <w:rsid w:val="00DF2458"/>
    <w:rsid w:val="00DF4943"/>
    <w:rsid w:val="00DF5740"/>
    <w:rsid w:val="00DF5BAC"/>
    <w:rsid w:val="00DF5F0A"/>
    <w:rsid w:val="00DF61A1"/>
    <w:rsid w:val="00DF61C6"/>
    <w:rsid w:val="00DF6E12"/>
    <w:rsid w:val="00DF7443"/>
    <w:rsid w:val="00DF74FF"/>
    <w:rsid w:val="00E00AFE"/>
    <w:rsid w:val="00E01543"/>
    <w:rsid w:val="00E015F9"/>
    <w:rsid w:val="00E02192"/>
    <w:rsid w:val="00E023C7"/>
    <w:rsid w:val="00E03D5A"/>
    <w:rsid w:val="00E04330"/>
    <w:rsid w:val="00E048CB"/>
    <w:rsid w:val="00E04B95"/>
    <w:rsid w:val="00E06C16"/>
    <w:rsid w:val="00E07188"/>
    <w:rsid w:val="00E073FF"/>
    <w:rsid w:val="00E076C8"/>
    <w:rsid w:val="00E1072B"/>
    <w:rsid w:val="00E120D9"/>
    <w:rsid w:val="00E12628"/>
    <w:rsid w:val="00E1305F"/>
    <w:rsid w:val="00E13BBB"/>
    <w:rsid w:val="00E13BF1"/>
    <w:rsid w:val="00E14247"/>
    <w:rsid w:val="00E144D3"/>
    <w:rsid w:val="00E14B9B"/>
    <w:rsid w:val="00E14DCF"/>
    <w:rsid w:val="00E16E21"/>
    <w:rsid w:val="00E1745F"/>
    <w:rsid w:val="00E21B73"/>
    <w:rsid w:val="00E22564"/>
    <w:rsid w:val="00E23258"/>
    <w:rsid w:val="00E2341E"/>
    <w:rsid w:val="00E23A9C"/>
    <w:rsid w:val="00E24F54"/>
    <w:rsid w:val="00E25810"/>
    <w:rsid w:val="00E270E4"/>
    <w:rsid w:val="00E27534"/>
    <w:rsid w:val="00E278C6"/>
    <w:rsid w:val="00E30479"/>
    <w:rsid w:val="00E306CD"/>
    <w:rsid w:val="00E30822"/>
    <w:rsid w:val="00E35194"/>
    <w:rsid w:val="00E3603F"/>
    <w:rsid w:val="00E36222"/>
    <w:rsid w:val="00E36E36"/>
    <w:rsid w:val="00E37C95"/>
    <w:rsid w:val="00E40615"/>
    <w:rsid w:val="00E40C90"/>
    <w:rsid w:val="00E411E9"/>
    <w:rsid w:val="00E413DE"/>
    <w:rsid w:val="00E41BFD"/>
    <w:rsid w:val="00E425E4"/>
    <w:rsid w:val="00E43430"/>
    <w:rsid w:val="00E456FC"/>
    <w:rsid w:val="00E45EFF"/>
    <w:rsid w:val="00E46C74"/>
    <w:rsid w:val="00E47AB9"/>
    <w:rsid w:val="00E5085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0DB6"/>
    <w:rsid w:val="00E60E23"/>
    <w:rsid w:val="00E61068"/>
    <w:rsid w:val="00E6195E"/>
    <w:rsid w:val="00E622B3"/>
    <w:rsid w:val="00E63A4A"/>
    <w:rsid w:val="00E649DA"/>
    <w:rsid w:val="00E64C46"/>
    <w:rsid w:val="00E64F8B"/>
    <w:rsid w:val="00E65293"/>
    <w:rsid w:val="00E6599A"/>
    <w:rsid w:val="00E659BC"/>
    <w:rsid w:val="00E65A91"/>
    <w:rsid w:val="00E65B25"/>
    <w:rsid w:val="00E660DF"/>
    <w:rsid w:val="00E66245"/>
    <w:rsid w:val="00E66695"/>
    <w:rsid w:val="00E67C2A"/>
    <w:rsid w:val="00E700F9"/>
    <w:rsid w:val="00E71BE0"/>
    <w:rsid w:val="00E724F3"/>
    <w:rsid w:val="00E733D1"/>
    <w:rsid w:val="00E7340B"/>
    <w:rsid w:val="00E73E2C"/>
    <w:rsid w:val="00E75C22"/>
    <w:rsid w:val="00E75F06"/>
    <w:rsid w:val="00E76237"/>
    <w:rsid w:val="00E763B6"/>
    <w:rsid w:val="00E8004E"/>
    <w:rsid w:val="00E8036E"/>
    <w:rsid w:val="00E81D33"/>
    <w:rsid w:val="00E82F24"/>
    <w:rsid w:val="00E830AD"/>
    <w:rsid w:val="00E830E3"/>
    <w:rsid w:val="00E83B9F"/>
    <w:rsid w:val="00E86426"/>
    <w:rsid w:val="00E867AA"/>
    <w:rsid w:val="00E867D6"/>
    <w:rsid w:val="00E86D91"/>
    <w:rsid w:val="00E8768E"/>
    <w:rsid w:val="00E87C79"/>
    <w:rsid w:val="00E87CB6"/>
    <w:rsid w:val="00E91E80"/>
    <w:rsid w:val="00E9215F"/>
    <w:rsid w:val="00E927C9"/>
    <w:rsid w:val="00E92D0F"/>
    <w:rsid w:val="00E92ED0"/>
    <w:rsid w:val="00E92F8A"/>
    <w:rsid w:val="00E95928"/>
    <w:rsid w:val="00E95E78"/>
    <w:rsid w:val="00E95F6E"/>
    <w:rsid w:val="00E9648C"/>
    <w:rsid w:val="00E9680A"/>
    <w:rsid w:val="00E96E1B"/>
    <w:rsid w:val="00E97411"/>
    <w:rsid w:val="00E976A0"/>
    <w:rsid w:val="00E97D96"/>
    <w:rsid w:val="00EA006F"/>
    <w:rsid w:val="00EA0083"/>
    <w:rsid w:val="00EA05E3"/>
    <w:rsid w:val="00EA1222"/>
    <w:rsid w:val="00EA1940"/>
    <w:rsid w:val="00EA237E"/>
    <w:rsid w:val="00EA322A"/>
    <w:rsid w:val="00EA34BB"/>
    <w:rsid w:val="00EA4670"/>
    <w:rsid w:val="00EA47B4"/>
    <w:rsid w:val="00EA5640"/>
    <w:rsid w:val="00EA5A7F"/>
    <w:rsid w:val="00EA7ACD"/>
    <w:rsid w:val="00EA7C38"/>
    <w:rsid w:val="00EB0314"/>
    <w:rsid w:val="00EB0501"/>
    <w:rsid w:val="00EB0A71"/>
    <w:rsid w:val="00EB1B61"/>
    <w:rsid w:val="00EB235C"/>
    <w:rsid w:val="00EB2C7E"/>
    <w:rsid w:val="00EB3052"/>
    <w:rsid w:val="00EB31BF"/>
    <w:rsid w:val="00EB37E6"/>
    <w:rsid w:val="00EB4FCB"/>
    <w:rsid w:val="00EB52F3"/>
    <w:rsid w:val="00EB53A1"/>
    <w:rsid w:val="00EB6A8E"/>
    <w:rsid w:val="00EB7BEB"/>
    <w:rsid w:val="00EC124F"/>
    <w:rsid w:val="00EC2D5F"/>
    <w:rsid w:val="00EC3812"/>
    <w:rsid w:val="00EC3BF9"/>
    <w:rsid w:val="00EC4640"/>
    <w:rsid w:val="00EC4818"/>
    <w:rsid w:val="00EC4C09"/>
    <w:rsid w:val="00EC5C0A"/>
    <w:rsid w:val="00EC64CC"/>
    <w:rsid w:val="00EC66EF"/>
    <w:rsid w:val="00EC69AC"/>
    <w:rsid w:val="00EC6E9F"/>
    <w:rsid w:val="00EC71A8"/>
    <w:rsid w:val="00ED0AEF"/>
    <w:rsid w:val="00ED0C31"/>
    <w:rsid w:val="00ED0D8D"/>
    <w:rsid w:val="00ED21F4"/>
    <w:rsid w:val="00ED2C39"/>
    <w:rsid w:val="00ED2FB6"/>
    <w:rsid w:val="00ED3088"/>
    <w:rsid w:val="00ED43D5"/>
    <w:rsid w:val="00ED45F8"/>
    <w:rsid w:val="00ED49DD"/>
    <w:rsid w:val="00ED5A35"/>
    <w:rsid w:val="00ED7594"/>
    <w:rsid w:val="00ED79AD"/>
    <w:rsid w:val="00EE039A"/>
    <w:rsid w:val="00EE087F"/>
    <w:rsid w:val="00EE2620"/>
    <w:rsid w:val="00EE31D3"/>
    <w:rsid w:val="00EE3284"/>
    <w:rsid w:val="00EE3557"/>
    <w:rsid w:val="00EE3613"/>
    <w:rsid w:val="00EE366C"/>
    <w:rsid w:val="00EE4695"/>
    <w:rsid w:val="00EE4F97"/>
    <w:rsid w:val="00EE5B48"/>
    <w:rsid w:val="00EE5C09"/>
    <w:rsid w:val="00EE5E03"/>
    <w:rsid w:val="00EE68EE"/>
    <w:rsid w:val="00EE69AB"/>
    <w:rsid w:val="00EE7C24"/>
    <w:rsid w:val="00EF01F9"/>
    <w:rsid w:val="00EF1035"/>
    <w:rsid w:val="00EF1CB7"/>
    <w:rsid w:val="00EF35FF"/>
    <w:rsid w:val="00EF50C6"/>
    <w:rsid w:val="00EF59D7"/>
    <w:rsid w:val="00EF626F"/>
    <w:rsid w:val="00EF655E"/>
    <w:rsid w:val="00EF7157"/>
    <w:rsid w:val="00F00FF4"/>
    <w:rsid w:val="00F0178C"/>
    <w:rsid w:val="00F01F43"/>
    <w:rsid w:val="00F03E25"/>
    <w:rsid w:val="00F04390"/>
    <w:rsid w:val="00F0457B"/>
    <w:rsid w:val="00F050FE"/>
    <w:rsid w:val="00F058EA"/>
    <w:rsid w:val="00F05CC1"/>
    <w:rsid w:val="00F05D38"/>
    <w:rsid w:val="00F063B7"/>
    <w:rsid w:val="00F06C9C"/>
    <w:rsid w:val="00F0737C"/>
    <w:rsid w:val="00F075EF"/>
    <w:rsid w:val="00F110CA"/>
    <w:rsid w:val="00F113CD"/>
    <w:rsid w:val="00F11615"/>
    <w:rsid w:val="00F11F12"/>
    <w:rsid w:val="00F13FD8"/>
    <w:rsid w:val="00F140B9"/>
    <w:rsid w:val="00F146B1"/>
    <w:rsid w:val="00F14EA5"/>
    <w:rsid w:val="00F150DB"/>
    <w:rsid w:val="00F1514F"/>
    <w:rsid w:val="00F15A84"/>
    <w:rsid w:val="00F15E0C"/>
    <w:rsid w:val="00F17455"/>
    <w:rsid w:val="00F21ECA"/>
    <w:rsid w:val="00F229E6"/>
    <w:rsid w:val="00F237CF"/>
    <w:rsid w:val="00F23B98"/>
    <w:rsid w:val="00F249C3"/>
    <w:rsid w:val="00F24C66"/>
    <w:rsid w:val="00F2665E"/>
    <w:rsid w:val="00F27055"/>
    <w:rsid w:val="00F272A3"/>
    <w:rsid w:val="00F27690"/>
    <w:rsid w:val="00F304F1"/>
    <w:rsid w:val="00F32469"/>
    <w:rsid w:val="00F325FD"/>
    <w:rsid w:val="00F32A8A"/>
    <w:rsid w:val="00F33212"/>
    <w:rsid w:val="00F33AA9"/>
    <w:rsid w:val="00F34986"/>
    <w:rsid w:val="00F35531"/>
    <w:rsid w:val="00F366D1"/>
    <w:rsid w:val="00F369C6"/>
    <w:rsid w:val="00F36D0A"/>
    <w:rsid w:val="00F4035C"/>
    <w:rsid w:val="00F405CE"/>
    <w:rsid w:val="00F40C88"/>
    <w:rsid w:val="00F40E92"/>
    <w:rsid w:val="00F4392E"/>
    <w:rsid w:val="00F43B67"/>
    <w:rsid w:val="00F43CDA"/>
    <w:rsid w:val="00F43D06"/>
    <w:rsid w:val="00F43E88"/>
    <w:rsid w:val="00F443A2"/>
    <w:rsid w:val="00F445B8"/>
    <w:rsid w:val="00F458EC"/>
    <w:rsid w:val="00F47BD6"/>
    <w:rsid w:val="00F47D59"/>
    <w:rsid w:val="00F504DA"/>
    <w:rsid w:val="00F50853"/>
    <w:rsid w:val="00F50856"/>
    <w:rsid w:val="00F51D31"/>
    <w:rsid w:val="00F54694"/>
    <w:rsid w:val="00F5478E"/>
    <w:rsid w:val="00F54B2A"/>
    <w:rsid w:val="00F54C24"/>
    <w:rsid w:val="00F54E3D"/>
    <w:rsid w:val="00F561EC"/>
    <w:rsid w:val="00F57BFA"/>
    <w:rsid w:val="00F600DD"/>
    <w:rsid w:val="00F60BC2"/>
    <w:rsid w:val="00F60C9F"/>
    <w:rsid w:val="00F60D23"/>
    <w:rsid w:val="00F60EC6"/>
    <w:rsid w:val="00F61644"/>
    <w:rsid w:val="00F617F3"/>
    <w:rsid w:val="00F61A16"/>
    <w:rsid w:val="00F61C18"/>
    <w:rsid w:val="00F62625"/>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2C96"/>
    <w:rsid w:val="00F733DE"/>
    <w:rsid w:val="00F74004"/>
    <w:rsid w:val="00F74FC6"/>
    <w:rsid w:val="00F751B4"/>
    <w:rsid w:val="00F7721F"/>
    <w:rsid w:val="00F7773B"/>
    <w:rsid w:val="00F804C8"/>
    <w:rsid w:val="00F81503"/>
    <w:rsid w:val="00F826EE"/>
    <w:rsid w:val="00F832DF"/>
    <w:rsid w:val="00F838E9"/>
    <w:rsid w:val="00F841C3"/>
    <w:rsid w:val="00F8423A"/>
    <w:rsid w:val="00F842A7"/>
    <w:rsid w:val="00F8476D"/>
    <w:rsid w:val="00F853F4"/>
    <w:rsid w:val="00F90996"/>
    <w:rsid w:val="00F91929"/>
    <w:rsid w:val="00F9271D"/>
    <w:rsid w:val="00F92E78"/>
    <w:rsid w:val="00F9304B"/>
    <w:rsid w:val="00F93086"/>
    <w:rsid w:val="00F9308F"/>
    <w:rsid w:val="00F94324"/>
    <w:rsid w:val="00F947B2"/>
    <w:rsid w:val="00F96425"/>
    <w:rsid w:val="00F96D07"/>
    <w:rsid w:val="00F96D62"/>
    <w:rsid w:val="00F970B7"/>
    <w:rsid w:val="00F97746"/>
    <w:rsid w:val="00F97FE2"/>
    <w:rsid w:val="00F97FED"/>
    <w:rsid w:val="00FA0756"/>
    <w:rsid w:val="00FA0812"/>
    <w:rsid w:val="00FA0A1D"/>
    <w:rsid w:val="00FA1FA5"/>
    <w:rsid w:val="00FA30F7"/>
    <w:rsid w:val="00FA3453"/>
    <w:rsid w:val="00FA3479"/>
    <w:rsid w:val="00FA491B"/>
    <w:rsid w:val="00FA4FA8"/>
    <w:rsid w:val="00FA54FF"/>
    <w:rsid w:val="00FA6D43"/>
    <w:rsid w:val="00FB0072"/>
    <w:rsid w:val="00FB0E17"/>
    <w:rsid w:val="00FB1FA0"/>
    <w:rsid w:val="00FB21F6"/>
    <w:rsid w:val="00FB23FD"/>
    <w:rsid w:val="00FB256B"/>
    <w:rsid w:val="00FB2C8D"/>
    <w:rsid w:val="00FB3E17"/>
    <w:rsid w:val="00FB5336"/>
    <w:rsid w:val="00FB5D5F"/>
    <w:rsid w:val="00FB5DB4"/>
    <w:rsid w:val="00FB61EC"/>
    <w:rsid w:val="00FB718B"/>
    <w:rsid w:val="00FB7E30"/>
    <w:rsid w:val="00FC04F4"/>
    <w:rsid w:val="00FC0D96"/>
    <w:rsid w:val="00FC1041"/>
    <w:rsid w:val="00FC1406"/>
    <w:rsid w:val="00FC17F3"/>
    <w:rsid w:val="00FC2023"/>
    <w:rsid w:val="00FC2645"/>
    <w:rsid w:val="00FC371A"/>
    <w:rsid w:val="00FC3731"/>
    <w:rsid w:val="00FC3C1E"/>
    <w:rsid w:val="00FC3FFC"/>
    <w:rsid w:val="00FC5152"/>
    <w:rsid w:val="00FC60B3"/>
    <w:rsid w:val="00FC618A"/>
    <w:rsid w:val="00FC6A43"/>
    <w:rsid w:val="00FC7E2A"/>
    <w:rsid w:val="00FD181E"/>
    <w:rsid w:val="00FD1F5A"/>
    <w:rsid w:val="00FD221A"/>
    <w:rsid w:val="00FD2643"/>
    <w:rsid w:val="00FD3803"/>
    <w:rsid w:val="00FD3AA2"/>
    <w:rsid w:val="00FD422D"/>
    <w:rsid w:val="00FD65B5"/>
    <w:rsid w:val="00FD7A4E"/>
    <w:rsid w:val="00FE02CC"/>
    <w:rsid w:val="00FE1468"/>
    <w:rsid w:val="00FE159F"/>
    <w:rsid w:val="00FE1B4B"/>
    <w:rsid w:val="00FE29B5"/>
    <w:rsid w:val="00FE474E"/>
    <w:rsid w:val="00FE49D0"/>
    <w:rsid w:val="00FE5240"/>
    <w:rsid w:val="00FE543A"/>
    <w:rsid w:val="00FE613A"/>
    <w:rsid w:val="00FE70E8"/>
    <w:rsid w:val="00FE73F0"/>
    <w:rsid w:val="00FE7DB0"/>
    <w:rsid w:val="00FF1719"/>
    <w:rsid w:val="00FF1FA3"/>
    <w:rsid w:val="00FF209C"/>
    <w:rsid w:val="00FF252E"/>
    <w:rsid w:val="00FF437C"/>
    <w:rsid w:val="00FF4AC0"/>
    <w:rsid w:val="00FF4D04"/>
    <w:rsid w:val="00FF4F59"/>
    <w:rsid w:val="00FF565B"/>
    <w:rsid w:val="00FF56EE"/>
    <w:rsid w:val="00FF59F5"/>
    <w:rsid w:val="00FF6641"/>
    <w:rsid w:val="00FF6A37"/>
    <w:rsid w:val="00FF7068"/>
    <w:rsid w:val="00FF7226"/>
    <w:rsid w:val="00FF75B2"/>
    <w:rsid w:val="00FF7BF0"/>
    <w:rsid w:val="00FF7C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E3CA9ED8-DF15-4E5A-9F24-1BBA3B98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2D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 w:type="paragraph" w:styleId="ListBullet">
    <w:name w:val="List Bullet"/>
    <w:basedOn w:val="Normal"/>
    <w:uiPriority w:val="99"/>
    <w:unhideWhenUsed/>
    <w:rsid w:val="00C4439A"/>
    <w:pPr>
      <w:numPr>
        <w:numId w:val="4"/>
      </w:numPr>
      <w:autoSpaceDE/>
      <w:autoSpaceDN/>
      <w:adjustRightInd/>
      <w:snapToGrid/>
      <w:spacing w:after="0"/>
      <w:contextualSpacing/>
      <w:jc w:val="left"/>
    </w:pPr>
    <w:rPr>
      <w:rFonts w:ascii="Times" w:eastAsia="Batang" w:hAnsi="Times"/>
      <w:sz w:val="20"/>
      <w:szCs w:val="24"/>
      <w:lang w:val="en-GB"/>
    </w:rPr>
  </w:style>
  <w:style w:type="numbering" w:customStyle="1" w:styleId="StyleBulletedSymbolsymbolLeft025Hanging0252">
    <w:name w:val="Style Bulleted Symbol (symbol) Left:  0.25&quot; Hanging:  0.25&quot;2"/>
    <w:basedOn w:val="NoList"/>
    <w:rsid w:val="00162712"/>
    <w:pPr>
      <w:numPr>
        <w:numId w:val="6"/>
      </w:numPr>
    </w:pPr>
  </w:style>
  <w:style w:type="character" w:customStyle="1" w:styleId="apple-converted-space">
    <w:name w:val="apple-converted-space"/>
    <w:basedOn w:val="DefaultParagraphFont"/>
    <w:rsid w:val="00B224B5"/>
  </w:style>
  <w:style w:type="paragraph" w:customStyle="1" w:styleId="CRCoverPage">
    <w:name w:val="CR Cover Page"/>
    <w:link w:val="CRCoverPageZchn"/>
    <w:qFormat/>
    <w:rsid w:val="00D43FC0"/>
    <w:pPr>
      <w:spacing w:after="120" w:line="240" w:lineRule="auto"/>
    </w:pPr>
    <w:rPr>
      <w:rFonts w:ascii="Arial" w:hAnsi="Arial" w:cs="Times New Roman"/>
      <w:sz w:val="20"/>
      <w:szCs w:val="20"/>
      <w:lang w:val="en-GB"/>
    </w:rPr>
  </w:style>
  <w:style w:type="character" w:customStyle="1" w:styleId="CRCoverPageZchn">
    <w:name w:val="CR Cover Page Zchn"/>
    <w:link w:val="CRCoverPage"/>
    <w:qFormat/>
    <w:rsid w:val="00D43FC0"/>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96503165">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3535159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0426554">
      <w:bodyDiv w:val="1"/>
      <w:marLeft w:val="0"/>
      <w:marRight w:val="0"/>
      <w:marTop w:val="0"/>
      <w:marBottom w:val="0"/>
      <w:divBdr>
        <w:top w:val="none" w:sz="0" w:space="0" w:color="auto"/>
        <w:left w:val="none" w:sz="0" w:space="0" w:color="auto"/>
        <w:bottom w:val="none" w:sz="0" w:space="0" w:color="auto"/>
        <w:right w:val="none" w:sz="0" w:space="0" w:color="auto"/>
      </w:divBdr>
    </w:div>
    <w:div w:id="390814921">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6634300">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5273212">
      <w:bodyDiv w:val="1"/>
      <w:marLeft w:val="0"/>
      <w:marRight w:val="0"/>
      <w:marTop w:val="0"/>
      <w:marBottom w:val="0"/>
      <w:divBdr>
        <w:top w:val="none" w:sz="0" w:space="0" w:color="auto"/>
        <w:left w:val="none" w:sz="0" w:space="0" w:color="auto"/>
        <w:bottom w:val="none" w:sz="0" w:space="0" w:color="auto"/>
        <w:right w:val="none" w:sz="0" w:space="0" w:color="auto"/>
      </w:divBdr>
    </w:div>
    <w:div w:id="856892861">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73503754">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42648764">
      <w:bodyDiv w:val="1"/>
      <w:marLeft w:val="0"/>
      <w:marRight w:val="0"/>
      <w:marTop w:val="0"/>
      <w:marBottom w:val="0"/>
      <w:divBdr>
        <w:top w:val="none" w:sz="0" w:space="0" w:color="auto"/>
        <w:left w:val="none" w:sz="0" w:space="0" w:color="auto"/>
        <w:bottom w:val="none" w:sz="0" w:space="0" w:color="auto"/>
        <w:right w:val="none" w:sz="0" w:space="0" w:color="auto"/>
      </w:divBdr>
    </w:div>
    <w:div w:id="115888842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16820794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415158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2524407">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882248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4593419">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46955637">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92879378">
      <w:bodyDiv w:val="1"/>
      <w:marLeft w:val="0"/>
      <w:marRight w:val="0"/>
      <w:marTop w:val="0"/>
      <w:marBottom w:val="0"/>
      <w:divBdr>
        <w:top w:val="none" w:sz="0" w:space="0" w:color="auto"/>
        <w:left w:val="none" w:sz="0" w:space="0" w:color="auto"/>
        <w:bottom w:val="none" w:sz="0" w:space="0" w:color="auto"/>
        <w:right w:val="none" w:sz="0" w:space="0" w:color="auto"/>
      </w:divBdr>
    </w:div>
    <w:div w:id="1904292806">
      <w:bodyDiv w:val="1"/>
      <w:marLeft w:val="0"/>
      <w:marRight w:val="0"/>
      <w:marTop w:val="0"/>
      <w:marBottom w:val="0"/>
      <w:divBdr>
        <w:top w:val="none" w:sz="0" w:space="0" w:color="auto"/>
        <w:left w:val="none" w:sz="0" w:space="0" w:color="auto"/>
        <w:bottom w:val="none" w:sz="0" w:space="0" w:color="auto"/>
        <w:right w:val="none" w:sz="0" w:space="0" w:color="auto"/>
      </w:divBdr>
    </w:div>
    <w:div w:id="1907104635">
      <w:bodyDiv w:val="1"/>
      <w:marLeft w:val="0"/>
      <w:marRight w:val="0"/>
      <w:marTop w:val="0"/>
      <w:marBottom w:val="0"/>
      <w:divBdr>
        <w:top w:val="none" w:sz="0" w:space="0" w:color="auto"/>
        <w:left w:val="none" w:sz="0" w:space="0" w:color="auto"/>
        <w:bottom w:val="none" w:sz="0" w:space="0" w:color="auto"/>
        <w:right w:val="none" w:sz="0" w:space="0" w:color="auto"/>
      </w:divBdr>
    </w:div>
    <w:div w:id="1913812922">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4838981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7483254">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 w:id="214677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9e_review\allTdocs_R1-109E\R1-220545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2.xml><?xml version="1.0" encoding="utf-8"?>
<ds:datastoreItem xmlns:ds="http://schemas.openxmlformats.org/officeDocument/2006/customXml" ds:itemID="{3F3BED66-0722-44D8-ADED-AAD796004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462C3636-8BAB-45F7-B62D-C30F6C0D194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2538</TotalTime>
  <Pages>4</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Chatterjee, Debdeep</cp:lastModifiedBy>
  <cp:revision>2112</cp:revision>
  <dcterms:created xsi:type="dcterms:W3CDTF">2020-05-16T05:48:00Z</dcterms:created>
  <dcterms:modified xsi:type="dcterms:W3CDTF">2022-08-13T01:52:00Z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